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063C" w:rsidP="006B063C" w:rsidRDefault="007E4B44" w14:paraId="2A1370F8" w14:textId="4F554551">
      <w:pPr>
        <w:spacing w:after="0" w:line="240" w:lineRule="auto"/>
        <w:jc w:val="center"/>
        <w:rPr>
          <w:rFonts w:ascii="Kayak Sans" w:hAnsi="Kayak Sans" w:eastAsia="Times New Roman" w:cs="Tahoma"/>
          <w:b/>
          <w:sz w:val="40"/>
          <w:szCs w:val="24"/>
        </w:rPr>
      </w:pPr>
      <w:r w:rsidRPr="00911F77">
        <w:rPr>
          <w:rFonts w:ascii="Kayak Sans" w:hAnsi="Kayak Sans" w:eastAsia="Times New Roman" w:cs="Tahoma"/>
          <w:b/>
          <w:sz w:val="40"/>
          <w:szCs w:val="24"/>
        </w:rPr>
        <w:t>7</w:t>
      </w:r>
      <w:r w:rsidR="00560071">
        <w:rPr>
          <w:rFonts w:ascii="Kayak Sans" w:hAnsi="Kayak Sans" w:eastAsia="Times New Roman" w:cs="Tahoma"/>
          <w:b/>
          <w:sz w:val="40"/>
          <w:szCs w:val="24"/>
        </w:rPr>
        <w:t>6</w:t>
      </w:r>
      <w:r w:rsidRPr="00260A5A" w:rsidR="00260A5A">
        <w:rPr>
          <w:rFonts w:ascii="Kayak Sans" w:hAnsi="Kayak Sans" w:eastAsia="Times New Roman" w:cs="Tahoma"/>
          <w:b/>
          <w:sz w:val="40"/>
          <w:szCs w:val="24"/>
          <w:vertAlign w:val="superscript"/>
        </w:rPr>
        <w:t>th</w:t>
      </w:r>
      <w:r w:rsidR="00260A5A">
        <w:rPr>
          <w:rFonts w:ascii="Kayak Sans" w:hAnsi="Kayak Sans" w:eastAsia="Times New Roman" w:cs="Tahoma"/>
          <w:b/>
          <w:sz w:val="40"/>
          <w:szCs w:val="24"/>
        </w:rPr>
        <w:t xml:space="preserve"> </w:t>
      </w:r>
      <w:r w:rsidRPr="00911F77" w:rsidR="006B063C">
        <w:rPr>
          <w:rFonts w:ascii="Kayak Sans" w:hAnsi="Kayak Sans" w:eastAsia="Times New Roman" w:cs="Tahoma"/>
          <w:b/>
          <w:sz w:val="40"/>
          <w:szCs w:val="24"/>
        </w:rPr>
        <w:t xml:space="preserve">National </w:t>
      </w:r>
      <w:r w:rsidRPr="00911F77">
        <w:rPr>
          <w:rFonts w:ascii="Kayak Sans" w:hAnsi="Kayak Sans" w:eastAsia="Times New Roman" w:cs="Tahoma"/>
          <w:b/>
          <w:sz w:val="40"/>
          <w:szCs w:val="24"/>
        </w:rPr>
        <w:t>Conference</w:t>
      </w:r>
      <w:r w:rsidR="00911F77">
        <w:rPr>
          <w:rFonts w:ascii="Kayak Sans" w:hAnsi="Kayak Sans" w:eastAsia="Times New Roman" w:cs="Tahoma"/>
          <w:b/>
          <w:sz w:val="40"/>
          <w:szCs w:val="24"/>
        </w:rPr>
        <w:t xml:space="preserve"> Proxy Form</w:t>
      </w:r>
    </w:p>
    <w:p w:rsidR="002E5165" w:rsidP="006B063C" w:rsidRDefault="002E5165" w14:paraId="2B67040F" w14:textId="1F5309A5">
      <w:pPr>
        <w:spacing w:after="0" w:line="240" w:lineRule="auto"/>
        <w:jc w:val="center"/>
        <w:rPr>
          <w:rFonts w:ascii="Kayak Sans" w:hAnsi="Kayak Sans" w:eastAsia="Times New Roman" w:cs="Tahoma"/>
          <w:b/>
          <w:sz w:val="40"/>
          <w:szCs w:val="24"/>
        </w:rPr>
      </w:pPr>
    </w:p>
    <w:p w:rsidR="00772A47" w:rsidP="00772A47" w:rsidRDefault="00772A47" w14:paraId="649EDC72" w14:textId="3117DF20">
      <w:pPr>
        <w:tabs>
          <w:tab w:val="left" w:pos="2835"/>
        </w:tabs>
        <w:rPr>
          <w:b/>
          <w:bCs/>
        </w:rPr>
      </w:pPr>
      <w:r w:rsidRPr="00772A47">
        <w:rPr>
          <w:b/>
          <w:bCs/>
        </w:rPr>
        <w:t xml:space="preserve">Appointment of </w:t>
      </w:r>
      <w:r w:rsidR="00074B0E">
        <w:rPr>
          <w:b/>
          <w:bCs/>
        </w:rPr>
        <w:t>P</w:t>
      </w:r>
      <w:r w:rsidRPr="00772A47">
        <w:rPr>
          <w:b/>
          <w:bCs/>
        </w:rPr>
        <w:t>roxy</w:t>
      </w:r>
    </w:p>
    <w:p w:rsidR="00AC1E0C" w:rsidP="00772A47" w:rsidRDefault="00A97347" w14:paraId="63054F67" w14:textId="77777777">
      <w:pPr>
        <w:tabs>
          <w:tab w:val="left" w:pos="2835"/>
        </w:tabs>
      </w:pPr>
      <w:r w:rsidRPr="00423FB3">
        <w:t>Dear Member</w:t>
      </w:r>
      <w:r w:rsidR="00AD7CE4">
        <w:t>,</w:t>
      </w:r>
      <w:r w:rsidRPr="00423FB3">
        <w:t xml:space="preserve"> </w:t>
      </w:r>
    </w:p>
    <w:p w:rsidR="00A97347" w:rsidP="00290D9A" w:rsidRDefault="00AC1E0C" w14:paraId="65B01F5C" w14:textId="51B04DBF">
      <w:r w:rsidR="00AC1E0C">
        <w:rPr/>
        <w:t>P</w:t>
      </w:r>
      <w:r w:rsidR="00A97347">
        <w:rPr/>
        <w:t>lease read carefully the below and complete steps one to four.</w:t>
      </w:r>
      <w:r w:rsidR="00AC1E0C">
        <w:rPr/>
        <w:t xml:space="preserve"> Please return the completed Proxy form </w:t>
      </w:r>
      <w:r w:rsidR="00573185">
        <w:rPr/>
        <w:t xml:space="preserve">to </w:t>
      </w:r>
      <w:hyperlink r:id="R730e277c18184ac6">
        <w:r w:rsidRPr="2844A538" w:rsidR="00580585">
          <w:rPr>
            <w:rStyle w:val="Hyperlink"/>
          </w:rPr>
          <w:t>conference@deerstalkers.org.nz</w:t>
        </w:r>
      </w:hyperlink>
      <w:r w:rsidR="00573185">
        <w:rPr/>
        <w:t xml:space="preserve"> no later than the </w:t>
      </w:r>
      <w:r w:rsidR="000F543C">
        <w:rPr/>
        <w:t>12</w:t>
      </w:r>
      <w:r w:rsidR="00573185">
        <w:rPr/>
        <w:t>th</w:t>
      </w:r>
      <w:r w:rsidR="00573185">
        <w:rPr/>
        <w:t xml:space="preserve"> of July</w:t>
      </w:r>
      <w:r w:rsidR="00611586">
        <w:rPr/>
        <w:t xml:space="preserve"> 202</w:t>
      </w:r>
      <w:r w:rsidR="00155A2C">
        <w:rPr/>
        <w:t>4</w:t>
      </w:r>
      <w:r w:rsidR="00573185">
        <w:rPr/>
        <w:t>.</w:t>
      </w:r>
      <w:r w:rsidR="00290D9A">
        <w:rPr/>
        <w:t xml:space="preserve"> </w:t>
      </w:r>
      <w:r w:rsidR="00290D9A">
        <w:rPr/>
        <w:t>Please note</w:t>
      </w:r>
      <w:r w:rsidR="00290D9A">
        <w:rPr/>
        <w:t xml:space="preserve"> as</w:t>
      </w:r>
      <w:r w:rsidR="00290D9A">
        <w:rPr/>
        <w:t xml:space="preserve"> per 10.19, Proxy forms received after </w:t>
      </w:r>
      <w:r w:rsidR="000C375B">
        <w:rPr/>
        <w:t>12</w:t>
      </w:r>
      <w:r w:rsidR="00290D9A">
        <w:rPr/>
        <w:t xml:space="preserve">th of July will not be accepted. </w:t>
      </w:r>
    </w:p>
    <w:p w:rsidR="00A97347" w:rsidP="00290D9A" w:rsidRDefault="00AC1E0C" w14:paraId="7AE67C66" w14:textId="77AFE4B7">
      <w:r w:rsidR="00290D9A">
        <w:rPr/>
        <w:t xml:space="preserve">Please only send proxy forms via email to </w:t>
      </w:r>
      <w:hyperlink r:id="R43472fb8c8b34f4d">
        <w:r w:rsidRPr="2844A538" w:rsidR="00580585">
          <w:rPr>
            <w:rStyle w:val="Hyperlink"/>
          </w:rPr>
          <w:t>conference@deerstalkers.org.nz</w:t>
        </w:r>
      </w:hyperlink>
      <w:r w:rsidR="00290D9A">
        <w:rPr/>
        <w:t xml:space="preserve"> for date and time stamp.</w:t>
      </w:r>
    </w:p>
    <w:tbl>
      <w:tblPr>
        <w:tblStyle w:val="TableGrid"/>
        <w:tblW w:w="0" w:type="auto"/>
        <w:tblLook w:val="04A0" w:firstRow="1" w:lastRow="0" w:firstColumn="1" w:lastColumn="0" w:noHBand="0" w:noVBand="1"/>
      </w:tblPr>
      <w:tblGrid>
        <w:gridCol w:w="10456"/>
      </w:tblGrid>
      <w:tr w:rsidR="00147798" w:rsidTr="008675A8" w14:paraId="00E6A54F" w14:textId="77777777">
        <w:tc>
          <w:tcPr>
            <w:tcW w:w="10456" w:type="dxa"/>
          </w:tcPr>
          <w:p w:rsidRPr="006C781A" w:rsidR="00147798" w:rsidP="008675A8" w:rsidRDefault="00147798" w14:paraId="66C3CEEF" w14:textId="77777777">
            <w:pPr>
              <w:autoSpaceDE w:val="0"/>
              <w:autoSpaceDN w:val="0"/>
              <w:adjustRightInd w:val="0"/>
              <w:jc w:val="both"/>
              <w:rPr>
                <w:rFonts w:cs="Verdana"/>
                <w:i/>
                <w:iCs/>
                <w:sz w:val="16"/>
                <w:szCs w:val="16"/>
              </w:rPr>
            </w:pPr>
            <w:r>
              <w:rPr>
                <w:rFonts w:cs="Verdana"/>
                <w:i/>
                <w:iCs/>
                <w:sz w:val="16"/>
                <w:szCs w:val="16"/>
              </w:rPr>
              <w:t xml:space="preserve">10.18 </w:t>
            </w:r>
            <w:r w:rsidRPr="004703F2">
              <w:rPr>
                <w:rFonts w:cs="Verdana"/>
                <w:i/>
                <w:iCs/>
                <w:sz w:val="16"/>
                <w:szCs w:val="16"/>
              </w:rPr>
              <w:t>If a person is unable to attend, they may have a proxy vote entrusted to</w:t>
            </w:r>
            <w:r>
              <w:rPr>
                <w:rFonts w:cs="Verdana"/>
                <w:i/>
                <w:iCs/>
                <w:sz w:val="16"/>
                <w:szCs w:val="16"/>
              </w:rPr>
              <w:t xml:space="preserve"> </w:t>
            </w:r>
            <w:r w:rsidRPr="004703F2">
              <w:rPr>
                <w:rFonts w:cs="Verdana"/>
                <w:i/>
                <w:iCs/>
                <w:sz w:val="16"/>
                <w:szCs w:val="16"/>
              </w:rPr>
              <w:t>a financial Branch or financial member attending the meeting. The</w:t>
            </w:r>
            <w:r>
              <w:rPr>
                <w:rFonts w:cs="Verdana"/>
                <w:i/>
                <w:iCs/>
                <w:sz w:val="16"/>
                <w:szCs w:val="16"/>
              </w:rPr>
              <w:t xml:space="preserve"> </w:t>
            </w:r>
            <w:r w:rsidRPr="004703F2">
              <w:rPr>
                <w:rFonts w:cs="Verdana"/>
                <w:i/>
                <w:iCs/>
                <w:sz w:val="16"/>
                <w:szCs w:val="16"/>
              </w:rPr>
              <w:t>prescribed proxy form available from the National Secretary must be</w:t>
            </w:r>
            <w:r>
              <w:rPr>
                <w:rFonts w:cs="Verdana"/>
                <w:i/>
                <w:iCs/>
                <w:sz w:val="16"/>
                <w:szCs w:val="16"/>
              </w:rPr>
              <w:t xml:space="preserve"> </w:t>
            </w:r>
            <w:r w:rsidRPr="004703F2">
              <w:rPr>
                <w:rFonts w:cs="Verdana"/>
                <w:i/>
                <w:iCs/>
                <w:sz w:val="16"/>
                <w:szCs w:val="16"/>
              </w:rPr>
              <w:t>used and in possession of the proxy, which allows the proxy to vote on</w:t>
            </w:r>
            <w:r>
              <w:rPr>
                <w:rFonts w:cs="Verdana"/>
                <w:i/>
                <w:iCs/>
                <w:sz w:val="16"/>
                <w:szCs w:val="16"/>
              </w:rPr>
              <w:t xml:space="preserve"> </w:t>
            </w:r>
            <w:r w:rsidRPr="004703F2">
              <w:rPr>
                <w:rFonts w:cs="Verdana"/>
                <w:i/>
                <w:iCs/>
                <w:sz w:val="16"/>
                <w:szCs w:val="16"/>
              </w:rPr>
              <w:t>the subject matter and recite a signed statement from the person</w:t>
            </w:r>
            <w:r>
              <w:rPr>
                <w:rFonts w:cs="Verdana"/>
                <w:i/>
                <w:iCs/>
                <w:sz w:val="16"/>
                <w:szCs w:val="16"/>
              </w:rPr>
              <w:t xml:space="preserve"> </w:t>
            </w:r>
            <w:r w:rsidRPr="004703F2">
              <w:rPr>
                <w:rFonts w:cs="Verdana"/>
                <w:i/>
                <w:iCs/>
                <w:sz w:val="16"/>
                <w:szCs w:val="16"/>
              </w:rPr>
              <w:t>who is unable to attend in respect to a specific Remit, Notice of</w:t>
            </w:r>
            <w:r>
              <w:rPr>
                <w:rFonts w:cs="Verdana"/>
                <w:i/>
                <w:iCs/>
                <w:sz w:val="16"/>
                <w:szCs w:val="16"/>
              </w:rPr>
              <w:t xml:space="preserve"> </w:t>
            </w:r>
            <w:r w:rsidRPr="004703F2">
              <w:rPr>
                <w:rFonts w:cs="Verdana"/>
                <w:i/>
                <w:iCs/>
                <w:sz w:val="16"/>
                <w:szCs w:val="16"/>
              </w:rPr>
              <w:t>Motion and Election of Officers.</w:t>
            </w:r>
          </w:p>
        </w:tc>
      </w:tr>
    </w:tbl>
    <w:p w:rsidR="00147798" w:rsidP="00772A47" w:rsidRDefault="00147798" w14:paraId="5E4A62F9" w14:textId="77777777">
      <w:pPr>
        <w:tabs>
          <w:tab w:val="left" w:pos="2835"/>
        </w:tabs>
      </w:pPr>
    </w:p>
    <w:tbl>
      <w:tblPr>
        <w:tblStyle w:val="TableGrid"/>
        <w:tblW w:w="0" w:type="auto"/>
        <w:tblLook w:val="04A0" w:firstRow="1" w:lastRow="0" w:firstColumn="1" w:lastColumn="0" w:noHBand="0" w:noVBand="1"/>
      </w:tblPr>
      <w:tblGrid>
        <w:gridCol w:w="10456"/>
      </w:tblGrid>
      <w:tr w:rsidR="00396E9A" w:rsidTr="008675A8" w14:paraId="0E62FA04" w14:textId="77777777">
        <w:tc>
          <w:tcPr>
            <w:tcW w:w="10456" w:type="dxa"/>
          </w:tcPr>
          <w:p w:rsidR="00396E9A" w:rsidP="008675A8" w:rsidRDefault="00396E9A" w14:paraId="4187B621" w14:textId="77777777">
            <w:pPr>
              <w:autoSpaceDE w:val="0"/>
              <w:autoSpaceDN w:val="0"/>
              <w:adjustRightInd w:val="0"/>
              <w:jc w:val="both"/>
            </w:pPr>
            <w:r w:rsidRPr="00AC56E3">
              <w:rPr>
                <w:rFonts w:cs="Verdana"/>
                <w:i/>
                <w:iCs/>
                <w:sz w:val="16"/>
                <w:szCs w:val="16"/>
              </w:rPr>
              <w:t>10.19 The name of the Branch and its proxy must be advised in writing to the</w:t>
            </w:r>
            <w:r>
              <w:rPr>
                <w:rFonts w:cs="Verdana"/>
                <w:i/>
                <w:iCs/>
                <w:sz w:val="16"/>
                <w:szCs w:val="16"/>
              </w:rPr>
              <w:t xml:space="preserve"> </w:t>
            </w:r>
            <w:r w:rsidRPr="00AC56E3">
              <w:rPr>
                <w:rFonts w:cs="Verdana"/>
                <w:i/>
                <w:iCs/>
                <w:sz w:val="16"/>
                <w:szCs w:val="16"/>
              </w:rPr>
              <w:t>National Secretary and verified prior to the commencement of the</w:t>
            </w:r>
            <w:r>
              <w:rPr>
                <w:rFonts w:cs="Verdana"/>
                <w:i/>
                <w:iCs/>
                <w:sz w:val="16"/>
                <w:szCs w:val="16"/>
              </w:rPr>
              <w:t xml:space="preserve"> </w:t>
            </w:r>
            <w:r w:rsidRPr="00AC56E3">
              <w:rPr>
                <w:rFonts w:cs="Verdana"/>
                <w:i/>
                <w:iCs/>
                <w:sz w:val="16"/>
                <w:szCs w:val="16"/>
              </w:rPr>
              <w:t>meeting.</w:t>
            </w:r>
          </w:p>
        </w:tc>
      </w:tr>
    </w:tbl>
    <w:p w:rsidRPr="00423FB3" w:rsidR="00AC1E0C" w:rsidP="00772A47" w:rsidRDefault="00AC1E0C" w14:paraId="0FF8BF54" w14:textId="77777777">
      <w:pPr>
        <w:tabs>
          <w:tab w:val="left" w:pos="2835"/>
        </w:tabs>
      </w:pPr>
    </w:p>
    <w:p w:rsidR="00573185" w:rsidP="00573185" w:rsidRDefault="001A6734" w14:paraId="214498CB" w14:textId="77777777">
      <w:pPr>
        <w:tabs>
          <w:tab w:val="left" w:pos="2835"/>
        </w:tabs>
      </w:pPr>
      <w:r w:rsidRPr="00573185">
        <w:t>Regards,</w:t>
      </w:r>
    </w:p>
    <w:p w:rsidRPr="00573185" w:rsidR="001C5E5D" w:rsidP="00573185" w:rsidRDefault="00AC2ED7" w14:paraId="08CA27FF" w14:textId="72D902CE">
      <w:pPr>
        <w:tabs>
          <w:tab w:val="left" w:pos="2835"/>
        </w:tabs>
      </w:pPr>
      <w:r>
        <w:rPr>
          <w:b/>
          <w:bCs/>
        </w:rPr>
        <w:t>John Taylor</w:t>
      </w:r>
      <w:r w:rsidRPr="00573185" w:rsidR="001A6734">
        <w:br/>
      </w:r>
      <w:r w:rsidRPr="00573185" w:rsidR="001A6734">
        <w:t>National Secretary</w:t>
      </w:r>
    </w:p>
    <w:p w:rsidRPr="00147798" w:rsidR="001C5E5D" w:rsidP="00147798" w:rsidRDefault="00772A47" w14:paraId="142E3FDE" w14:textId="1AE05FD4">
      <w:pPr>
        <w:pBdr>
          <w:bottom w:val="single" w:color="auto" w:sz="6" w:space="1"/>
        </w:pBdr>
        <w:tabs>
          <w:tab w:val="left" w:pos="2835"/>
        </w:tabs>
        <w:jc w:val="both"/>
        <w:rPr>
          <w:i/>
          <w:iCs/>
        </w:rPr>
      </w:pPr>
      <w:r w:rsidRPr="00147798">
        <w:rPr>
          <w:i/>
          <w:iCs/>
        </w:rPr>
        <w:t>If you do not plan to attend the Annual General meeting in person, you may appoint a proxy</w:t>
      </w:r>
      <w:r w:rsidRPr="00147798" w:rsidR="00561DC8">
        <w:rPr>
          <w:i/>
          <w:iCs/>
        </w:rPr>
        <w:t xml:space="preserve"> that is </w:t>
      </w:r>
      <w:r w:rsidRPr="00147798" w:rsidR="00FF01EE">
        <w:rPr>
          <w:i/>
          <w:iCs/>
        </w:rPr>
        <w:t xml:space="preserve">a </w:t>
      </w:r>
      <w:r w:rsidRPr="00147798" w:rsidR="00561DC8">
        <w:rPr>
          <w:i/>
          <w:iCs/>
        </w:rPr>
        <w:t>financial member attending the meeting.</w:t>
      </w:r>
      <w:r w:rsidRPr="00147798">
        <w:rPr>
          <w:i/>
          <w:iCs/>
        </w:rPr>
        <w:t xml:space="preserve"> The Chair</w:t>
      </w:r>
      <w:r w:rsidRPr="00147798" w:rsidR="00561DC8">
        <w:rPr>
          <w:i/>
          <w:iCs/>
        </w:rPr>
        <w:t xml:space="preserve"> and any </w:t>
      </w:r>
      <w:r w:rsidRPr="00147798">
        <w:rPr>
          <w:i/>
          <w:iCs/>
        </w:rPr>
        <w:t xml:space="preserve">other </w:t>
      </w:r>
      <w:r w:rsidRPr="00147798" w:rsidR="00561DC8">
        <w:rPr>
          <w:i/>
          <w:iCs/>
        </w:rPr>
        <w:t xml:space="preserve">member of the </w:t>
      </w:r>
      <w:r w:rsidRPr="00147798">
        <w:rPr>
          <w:i/>
          <w:iCs/>
        </w:rPr>
        <w:t xml:space="preserve">Board </w:t>
      </w:r>
      <w:r w:rsidRPr="00147798" w:rsidR="00561DC8">
        <w:rPr>
          <w:i/>
          <w:iCs/>
        </w:rPr>
        <w:t xml:space="preserve">are </w:t>
      </w:r>
      <w:r w:rsidRPr="00147798">
        <w:rPr>
          <w:i/>
          <w:iCs/>
        </w:rPr>
        <w:t>willing to act as a proxy for any member (entitled to vote) that appoints them for this purpose. If, in appointing your proxy, you do not name a person as your proxy, or your named proxy does not attend the Annual General Meeting, the Chair of the meeting will be your proxy and may vote only in accordance with your express direction.</w:t>
      </w:r>
    </w:p>
    <w:p w:rsidR="00147798" w:rsidP="001C5E5D" w:rsidRDefault="00147798" w14:paraId="10416EF7" w14:textId="77777777">
      <w:pPr>
        <w:pBdr>
          <w:bottom w:val="single" w:color="auto" w:sz="6" w:space="1"/>
        </w:pBdr>
        <w:tabs>
          <w:tab w:val="left" w:pos="2835"/>
        </w:tabs>
      </w:pPr>
    </w:p>
    <w:p w:rsidR="0059634E" w:rsidP="00772A47" w:rsidRDefault="0059634E" w14:paraId="13366232" w14:textId="77777777">
      <w:pPr>
        <w:tabs>
          <w:tab w:val="left" w:pos="2835"/>
        </w:tabs>
      </w:pPr>
    </w:p>
    <w:p w:rsidRPr="00772A47" w:rsidR="005F47A9" w:rsidP="00772A47" w:rsidRDefault="00772A47" w14:paraId="139BDBC4" w14:textId="4C8B286E">
      <w:pPr>
        <w:tabs>
          <w:tab w:val="left" w:pos="2835"/>
        </w:tabs>
        <w:rPr>
          <w:b/>
          <w:bCs/>
        </w:rPr>
      </w:pPr>
      <w:r w:rsidRPr="00772A47">
        <w:rPr>
          <w:b/>
          <w:bCs/>
        </w:rPr>
        <w:t xml:space="preserve">Step 1: Appoint a proxy to vote on your </w:t>
      </w:r>
      <w:r w:rsidRPr="00772A47" w:rsidR="00CA4E70">
        <w:rPr>
          <w:b/>
          <w:bCs/>
        </w:rPr>
        <w:t>behalf.</w:t>
      </w:r>
    </w:p>
    <w:p w:rsidR="00EE39EB" w:rsidP="00F9348D" w:rsidRDefault="008E7D15" w14:paraId="78D76CAA" w14:textId="2A9C72D8">
      <w:r>
        <w:t>I/W</w:t>
      </w:r>
      <w:r w:rsidR="00F9348D">
        <w:t>e</w:t>
      </w:r>
      <w:r w:rsidR="00475EDF">
        <w:t xml:space="preserve"> </w:t>
      </w:r>
      <w:proofErr w:type="gramStart"/>
      <w:r w:rsidR="002A08C9">
        <w:t>being</w:t>
      </w:r>
      <w:proofErr w:type="gramEnd"/>
      <w:r w:rsidR="00475EDF">
        <w:t xml:space="preserve"> a National Executive/ Branch President/ N</w:t>
      </w:r>
      <w:r w:rsidR="00D94170">
        <w:t>ational Life Member/ Past National President/ Hon Solicitor or Hon Auditor</w:t>
      </w:r>
      <w:r w:rsidR="00EE39EB">
        <w:t>,</w:t>
      </w:r>
    </w:p>
    <w:p w:rsidR="00D94170" w:rsidP="00F9348D" w:rsidRDefault="00D94170" w14:paraId="2ED923EA" w14:textId="2DEF783C">
      <w:r w:rsidR="00D94170">
        <w:rPr/>
        <w:t>Hereby appoint _______________________________________ of __________________________</w:t>
      </w:r>
      <w:r w:rsidR="00920FF1">
        <w:rPr/>
        <w:t xml:space="preserve"> Branch</w:t>
      </w:r>
    </w:p>
    <w:p w:rsidR="00D94170" w:rsidP="00F9348D" w:rsidRDefault="00F4710D" w14:paraId="38E57D96" w14:textId="1D32AD6E">
      <w:r>
        <w:t>Or failing him/her _____________________________________ of ___________________________</w:t>
      </w:r>
      <w:r w:rsidR="00920FF1">
        <w:t xml:space="preserve"> Branch</w:t>
      </w:r>
    </w:p>
    <w:p w:rsidR="008B76E2" w:rsidP="00F9348D" w:rsidRDefault="00F4710D" w14:paraId="4A5107AB" w14:textId="2B32AE76">
      <w:r w:rsidR="00F4710D">
        <w:rPr/>
        <w:t>As my/our proxy to vote for me/us on my/our behalf (a</w:t>
      </w:r>
      <w:r w:rsidR="006A55EA">
        <w:rPr/>
        <w:t>t</w:t>
      </w:r>
      <w:r w:rsidR="00F4710D">
        <w:rPr/>
        <w:t xml:space="preserve"> the Conference or Annual General or Extraordinary/Special General Meeting, as the case may b</w:t>
      </w:r>
      <w:r w:rsidR="6C0EBB95">
        <w:rPr/>
        <w:t>e</w:t>
      </w:r>
      <w:r w:rsidR="00F4710D">
        <w:rPr/>
        <w:t>) General Meeting of the Association to be held on the</w:t>
      </w:r>
      <w:r w:rsidR="00FE0C6F">
        <w:rPr/>
        <w:t xml:space="preserve"> </w:t>
      </w:r>
      <w:r w:rsidR="00AC2ED7">
        <w:rPr/>
        <w:t>1</w:t>
      </w:r>
      <w:r w:rsidR="00FE0C6F">
        <w:rPr/>
        <w:t xml:space="preserve">2 – </w:t>
      </w:r>
      <w:r w:rsidR="00AC2ED7">
        <w:rPr/>
        <w:t>14</w:t>
      </w:r>
      <w:r w:rsidRPr="2844A538" w:rsidR="00AC2ED7">
        <w:rPr>
          <w:vertAlign w:val="superscript"/>
        </w:rPr>
        <w:t>th</w:t>
      </w:r>
      <w:r w:rsidR="00AC2ED7">
        <w:rPr/>
        <w:t xml:space="preserve"> </w:t>
      </w:r>
      <w:r w:rsidR="005F47A9">
        <w:rPr/>
        <w:t xml:space="preserve">of </w:t>
      </w:r>
      <w:r w:rsidR="00C0665D">
        <w:rPr/>
        <w:t>July</w:t>
      </w:r>
      <w:r w:rsidR="005F47A9">
        <w:rPr/>
        <w:t xml:space="preserve"> 202</w:t>
      </w:r>
      <w:r w:rsidR="00AC2ED7">
        <w:rPr/>
        <w:t>4</w:t>
      </w:r>
      <w:r w:rsidR="005F47A9">
        <w:rPr/>
        <w:t>.</w:t>
      </w:r>
    </w:p>
    <w:p w:rsidR="00CF3466" w:rsidP="00F9348D" w:rsidRDefault="00CF3466" w14:paraId="75300A1A" w14:textId="77777777"/>
    <w:p w:rsidR="00EF27EE" w:rsidP="00F9348D" w:rsidRDefault="00EF27EE" w14:paraId="071E8737" w14:textId="6D6F3659">
      <w:r>
        <w:t>I/We _______________________________________________ of __________________________</w:t>
      </w:r>
      <w:r w:rsidR="00920FF1">
        <w:t xml:space="preserve"> Branch</w:t>
      </w:r>
    </w:p>
    <w:p w:rsidR="00886FD1" w:rsidP="00F9348D" w:rsidRDefault="00886FD1" w14:paraId="4B01871B" w14:textId="77777777"/>
    <w:p w:rsidR="00A4058E" w:rsidP="00F9348D" w:rsidRDefault="00A4058E" w14:paraId="1753D6C2" w14:textId="0922BE7B">
      <w:r w:rsidR="00A4058E">
        <w:rPr/>
        <w:t>Signed ______________</w:t>
      </w:r>
      <w:r w:rsidR="00920FF1">
        <w:rPr/>
        <w:t>___________ Position _____________________</w:t>
      </w:r>
      <w:r w:rsidR="00A4058E">
        <w:rPr/>
        <w:t xml:space="preserve"> this ______ day of ____</w:t>
      </w:r>
      <w:r w:rsidR="001C5E5D">
        <w:rPr/>
        <w:t>_</w:t>
      </w:r>
      <w:r w:rsidR="00A4058E">
        <w:rPr/>
        <w:t xml:space="preserve"> 20___</w:t>
      </w:r>
      <w:r w:rsidR="009C265F">
        <w:rPr/>
        <w:t>_</w:t>
      </w:r>
    </w:p>
    <w:p w:rsidR="003172E8" w:rsidP="00E962D7" w:rsidRDefault="00886FD1" w14:paraId="36D3FCE3" w14:textId="0A2ECB28">
      <w:pPr>
        <w:rPr>
          <w:b/>
          <w:bCs/>
        </w:rPr>
      </w:pPr>
      <w:r>
        <w:br w:type="page"/>
      </w:r>
      <w:r w:rsidRPr="00772A47" w:rsidR="00772A47">
        <w:rPr>
          <w:b/>
          <w:bCs/>
        </w:rPr>
        <w:t>Step 2: Mark</w:t>
      </w:r>
      <w:r w:rsidR="005A4F75">
        <w:rPr>
          <w:b/>
          <w:bCs/>
        </w:rPr>
        <w:t xml:space="preserve"> (or tick)</w:t>
      </w:r>
      <w:r w:rsidRPr="00772A47" w:rsidR="00772A47">
        <w:rPr>
          <w:b/>
          <w:bCs/>
        </w:rPr>
        <w:t xml:space="preserve"> your </w:t>
      </w:r>
      <w:r w:rsidR="00CA4E70">
        <w:rPr>
          <w:b/>
          <w:bCs/>
        </w:rPr>
        <w:t xml:space="preserve">proxy instruction </w:t>
      </w:r>
      <w:r w:rsidR="005A4F75">
        <w:rPr>
          <w:b/>
          <w:bCs/>
        </w:rPr>
        <w:t>for each of the below</w:t>
      </w:r>
      <w:r w:rsidR="00874352">
        <w:rPr>
          <w:b/>
          <w:bCs/>
        </w:rPr>
        <w:t>.</w:t>
      </w:r>
    </w:p>
    <w:tbl>
      <w:tblPr>
        <w:tblStyle w:val="TableGrid"/>
        <w:tblW w:w="5000" w:type="pct"/>
        <w:jc w:val="center"/>
        <w:tblLook w:val="0480" w:firstRow="0" w:lastRow="0" w:firstColumn="1" w:lastColumn="0" w:noHBand="0" w:noVBand="1"/>
      </w:tblPr>
      <w:tblGrid>
        <w:gridCol w:w="618"/>
        <w:gridCol w:w="6587"/>
        <w:gridCol w:w="1046"/>
        <w:gridCol w:w="1113"/>
        <w:gridCol w:w="1092"/>
      </w:tblGrid>
      <w:tr w:rsidR="00B76A83" w:rsidTr="2844A538" w14:paraId="7D1AFD59" w14:textId="77777777">
        <w:trPr>
          <w:trHeight w:val="376"/>
        </w:trPr>
        <w:tc>
          <w:tcPr>
            <w:tcW w:w="3445" w:type="pct"/>
            <w:gridSpan w:val="2"/>
            <w:shd w:val="clear" w:color="auto" w:fill="FFD966" w:themeFill="accent4" w:themeFillTint="99"/>
            <w:tcMar/>
          </w:tcPr>
          <w:p w:rsidRPr="00E04D73" w:rsidR="00B76A83" w:rsidP="00874352" w:rsidRDefault="00B76A83" w14:paraId="5295ABBB" w14:textId="6EBE6CC8">
            <w:pPr>
              <w:spacing w:line="276" w:lineRule="auto"/>
              <w:rPr>
                <w:b/>
                <w:bCs/>
              </w:rPr>
            </w:pPr>
            <w:r>
              <w:rPr>
                <w:b/>
                <w:bCs/>
              </w:rPr>
              <w:t>202</w:t>
            </w:r>
            <w:r w:rsidR="00560071">
              <w:rPr>
                <w:b/>
                <w:bCs/>
              </w:rPr>
              <w:t>4</w:t>
            </w:r>
            <w:r>
              <w:rPr>
                <w:b/>
                <w:bCs/>
              </w:rPr>
              <w:t xml:space="preserve"> Notice of Motion</w:t>
            </w:r>
            <w:r w:rsidR="00DC175B">
              <w:rPr>
                <w:b/>
                <w:bCs/>
              </w:rPr>
              <w:t>/s</w:t>
            </w:r>
          </w:p>
        </w:tc>
        <w:tc>
          <w:tcPr>
            <w:tcW w:w="500" w:type="pct"/>
            <w:shd w:val="clear" w:color="auto" w:fill="FFD966" w:themeFill="accent4" w:themeFillTint="99"/>
            <w:tcMar/>
          </w:tcPr>
          <w:p w:rsidRPr="003E47D8" w:rsidR="00B76A83" w:rsidP="00874352" w:rsidRDefault="00B76A83" w14:paraId="52EA0990" w14:textId="77777777">
            <w:pPr>
              <w:spacing w:line="276" w:lineRule="auto"/>
              <w:jc w:val="center"/>
              <w:rPr>
                <w:b/>
                <w:bCs/>
              </w:rPr>
            </w:pPr>
            <w:r w:rsidRPr="003E47D8">
              <w:rPr>
                <w:b/>
                <w:bCs/>
              </w:rPr>
              <w:t>For</w:t>
            </w:r>
          </w:p>
        </w:tc>
        <w:tc>
          <w:tcPr>
            <w:tcW w:w="532" w:type="pct"/>
            <w:shd w:val="clear" w:color="auto" w:fill="FFD966" w:themeFill="accent4" w:themeFillTint="99"/>
            <w:tcMar/>
          </w:tcPr>
          <w:p w:rsidRPr="003E47D8" w:rsidR="00B76A83" w:rsidP="00874352" w:rsidRDefault="00B76A83" w14:paraId="777DB0FA" w14:textId="77777777">
            <w:pPr>
              <w:spacing w:line="276" w:lineRule="auto"/>
              <w:jc w:val="center"/>
              <w:rPr>
                <w:b/>
                <w:bCs/>
              </w:rPr>
            </w:pPr>
            <w:r w:rsidRPr="003E47D8">
              <w:rPr>
                <w:b/>
                <w:bCs/>
              </w:rPr>
              <w:t>Against</w:t>
            </w:r>
          </w:p>
        </w:tc>
        <w:tc>
          <w:tcPr>
            <w:tcW w:w="522" w:type="pct"/>
            <w:shd w:val="clear" w:color="auto" w:fill="FFD966" w:themeFill="accent4" w:themeFillTint="99"/>
            <w:tcMar/>
          </w:tcPr>
          <w:p w:rsidRPr="003E47D8" w:rsidR="00B76A83" w:rsidP="00874352" w:rsidRDefault="00B76A83" w14:paraId="2BFB5498" w14:textId="77777777">
            <w:pPr>
              <w:spacing w:line="276" w:lineRule="auto"/>
              <w:jc w:val="center"/>
              <w:rPr>
                <w:b/>
                <w:bCs/>
              </w:rPr>
            </w:pPr>
            <w:r w:rsidRPr="003E47D8">
              <w:rPr>
                <w:b/>
                <w:bCs/>
              </w:rPr>
              <w:t>Abstain</w:t>
            </w:r>
          </w:p>
        </w:tc>
      </w:tr>
      <w:tr w:rsidR="00B76A83" w:rsidTr="2844A538" w14:paraId="6059DE5B" w14:textId="77777777">
        <w:trPr>
          <w:trHeight w:val="233"/>
        </w:trPr>
        <w:tc>
          <w:tcPr>
            <w:tcW w:w="296" w:type="pct"/>
            <w:tcMar/>
          </w:tcPr>
          <w:p w:rsidR="00B76A83" w:rsidP="00874352" w:rsidRDefault="00B76A83" w14:paraId="0F7646BB" w14:textId="6EB4686A">
            <w:pPr>
              <w:spacing w:line="276" w:lineRule="auto"/>
            </w:pPr>
            <w:r>
              <w:t>01</w:t>
            </w:r>
          </w:p>
        </w:tc>
        <w:tc>
          <w:tcPr>
            <w:tcW w:w="3150" w:type="pct"/>
            <w:tcMar/>
          </w:tcPr>
          <w:p w:rsidRPr="001F52B9" w:rsidR="00B76A83" w:rsidP="2844A538" w:rsidRDefault="00B76A83" w14:paraId="4784301A" w14:textId="1D9F5624">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031A06C2">
              <w:rPr>
                <w:rFonts w:ascii="Verdana" w:hAnsi="Verdana" w:eastAsia="Verdana" w:cs="Verdana"/>
                <w:b w:val="0"/>
                <w:bCs w:val="0"/>
                <w:i w:val="0"/>
                <w:iCs w:val="0"/>
                <w:noProof w:val="0"/>
                <w:color w:val="000000" w:themeColor="text1" w:themeTint="FF" w:themeShade="FF"/>
                <w:sz w:val="20"/>
                <w:szCs w:val="20"/>
                <w:lang w:val="en-NZ"/>
              </w:rPr>
              <w:t xml:space="preserve">Moves that Senior members be levied $4.00 (four dollars) each during the 2025/2026 </w:t>
            </w:r>
            <w:r w:rsidRPr="2844A538" w:rsidR="031A06C2">
              <w:rPr>
                <w:rFonts w:ascii="Verdana" w:hAnsi="Verdana" w:eastAsia="Verdana" w:cs="Verdana"/>
                <w:b w:val="0"/>
                <w:bCs w:val="0"/>
                <w:i w:val="0"/>
                <w:iCs w:val="0"/>
                <w:noProof w:val="0"/>
                <w:color w:val="000000" w:themeColor="text1" w:themeTint="FF" w:themeShade="FF"/>
                <w:sz w:val="20"/>
                <w:szCs w:val="20"/>
                <w:lang w:val="en-NZ"/>
              </w:rPr>
              <w:t>financial year</w:t>
            </w:r>
            <w:r w:rsidRPr="2844A538" w:rsidR="031A06C2">
              <w:rPr>
                <w:rFonts w:ascii="Verdana" w:hAnsi="Verdana" w:eastAsia="Verdana" w:cs="Verdana"/>
                <w:b w:val="0"/>
                <w:bCs w:val="0"/>
                <w:i w:val="0"/>
                <w:iCs w:val="0"/>
                <w:noProof w:val="0"/>
                <w:color w:val="000000" w:themeColor="text1" w:themeTint="FF" w:themeShade="FF"/>
                <w:sz w:val="20"/>
                <w:szCs w:val="20"/>
                <w:lang w:val="en-NZ"/>
              </w:rPr>
              <w:t xml:space="preserve"> to help finance rent for the premises and ongoing day to day running expenses for the operations of the NZDA National Heritage Trust, specifically for the running costs of the National Archives.</w:t>
            </w:r>
          </w:p>
        </w:tc>
        <w:sdt>
          <w:sdtPr>
            <w:rPr>
              <w:sz w:val="28"/>
              <w:szCs w:val="36"/>
            </w:rPr>
            <w:id w:val="1896925578"/>
            <w14:checkbox>
              <w14:checked w14:val="0"/>
              <w14:checkedState w14:val="2612" w14:font="MS Gothic"/>
              <w14:uncheckedState w14:val="2610" w14:font="MS Gothic"/>
            </w14:checkbox>
          </w:sdtPr>
          <w:sdtEndPr>
            <w:rPr>
              <w:sz w:val="28"/>
              <w:szCs w:val="28"/>
            </w:rPr>
          </w:sdtEndPr>
          <w:sdtContent>
            <w:tc>
              <w:tcPr>
                <w:tcW w:w="500" w:type="pct"/>
                <w:tcMar/>
              </w:tcPr>
              <w:p w:rsidR="00B76A83" w:rsidP="00874352" w:rsidRDefault="00B76A83" w14:paraId="353629D1" w14:textId="116F56DD">
                <w:pPr>
                  <w:spacing w:line="276" w:lineRule="auto"/>
                  <w:jc w:val="center"/>
                </w:pPr>
                <w:r>
                  <w:rPr>
                    <w:rFonts w:hint="eastAsia" w:ascii="MS Gothic" w:hAnsi="MS Gothic" w:eastAsia="MS Gothic"/>
                    <w:sz w:val="28"/>
                    <w:szCs w:val="36"/>
                  </w:rPr>
                  <w:t>☐</w:t>
                </w:r>
              </w:p>
            </w:tc>
          </w:sdtContent>
        </w:sdt>
        <w:sdt>
          <w:sdtPr>
            <w:rPr>
              <w:sz w:val="28"/>
              <w:szCs w:val="36"/>
            </w:rPr>
            <w:id w:val="-1785344965"/>
            <w14:checkbox>
              <w14:checked w14:val="0"/>
              <w14:checkedState w14:val="2612" w14:font="MS Gothic"/>
              <w14:uncheckedState w14:val="2610" w14:font="MS Gothic"/>
            </w14:checkbox>
          </w:sdtPr>
          <w:sdtEndPr>
            <w:rPr>
              <w:sz w:val="28"/>
              <w:szCs w:val="28"/>
            </w:rPr>
          </w:sdtEndPr>
          <w:sdtContent>
            <w:tc>
              <w:tcPr>
                <w:tcW w:w="532" w:type="pct"/>
                <w:tcMar/>
              </w:tcPr>
              <w:p w:rsidRPr="00084F07" w:rsidR="00B76A83" w:rsidP="00874352" w:rsidRDefault="00B76A83" w14:paraId="79EEFEA1" w14:textId="4E8BAF34">
                <w:pPr>
                  <w:spacing w:line="276" w:lineRule="auto"/>
                  <w:jc w:val="center"/>
                  <w:rPr>
                    <w:sz w:val="28"/>
                    <w:szCs w:val="36"/>
                  </w:rPr>
                </w:pPr>
                <w:r>
                  <w:rPr>
                    <w:rFonts w:hint="eastAsia" w:ascii="MS Gothic" w:hAnsi="MS Gothic" w:eastAsia="MS Gothic"/>
                    <w:sz w:val="28"/>
                    <w:szCs w:val="36"/>
                  </w:rPr>
                  <w:t>☐</w:t>
                </w:r>
              </w:p>
            </w:tc>
          </w:sdtContent>
        </w:sdt>
        <w:sdt>
          <w:sdtPr>
            <w:rPr>
              <w:sz w:val="28"/>
              <w:szCs w:val="36"/>
            </w:rPr>
            <w:id w:val="-1735008217"/>
            <w14:checkbox>
              <w14:checked w14:val="0"/>
              <w14:checkedState w14:val="2612" w14:font="MS Gothic"/>
              <w14:uncheckedState w14:val="2610" w14:font="MS Gothic"/>
            </w14:checkbox>
          </w:sdtPr>
          <w:sdtEndPr>
            <w:rPr>
              <w:sz w:val="28"/>
              <w:szCs w:val="28"/>
            </w:rPr>
          </w:sdtEndPr>
          <w:sdtContent>
            <w:tc>
              <w:tcPr>
                <w:tcW w:w="522" w:type="pct"/>
                <w:tcMar/>
              </w:tcPr>
              <w:p w:rsidRPr="00084F07" w:rsidR="00B76A83" w:rsidP="00874352" w:rsidRDefault="00B76A83" w14:paraId="60AB602C" w14:textId="77777777">
                <w:pPr>
                  <w:spacing w:line="276" w:lineRule="auto"/>
                  <w:jc w:val="center"/>
                  <w:rPr>
                    <w:sz w:val="28"/>
                    <w:szCs w:val="36"/>
                  </w:rPr>
                </w:pPr>
                <w:r w:rsidRPr="00084F07">
                  <w:rPr>
                    <w:rFonts w:hint="eastAsia" w:ascii="MS Gothic" w:hAnsi="MS Gothic" w:eastAsia="MS Gothic"/>
                    <w:sz w:val="28"/>
                    <w:szCs w:val="36"/>
                  </w:rPr>
                  <w:t>☐</w:t>
                </w:r>
              </w:p>
            </w:tc>
          </w:sdtContent>
        </w:sdt>
      </w:tr>
      <w:tr w:rsidR="00B76A83" w:rsidTr="2844A538" w14:paraId="4E73F39C" w14:textId="77777777">
        <w:trPr>
          <w:trHeight w:val="234"/>
        </w:trPr>
        <w:tc>
          <w:tcPr>
            <w:tcW w:w="296" w:type="pct"/>
            <w:tcMar/>
          </w:tcPr>
          <w:p w:rsidR="00B76A83" w:rsidP="00874352" w:rsidRDefault="00B76A83" w14:paraId="72B4436A" w14:textId="765351DB">
            <w:pPr>
              <w:spacing w:line="276" w:lineRule="auto"/>
            </w:pPr>
            <w:r>
              <w:t>02</w:t>
            </w:r>
          </w:p>
        </w:tc>
        <w:tc>
          <w:tcPr>
            <w:tcW w:w="3150" w:type="pct"/>
            <w:tcMar/>
          </w:tcPr>
          <w:p w:rsidRPr="001F52B9" w:rsidR="00B76A83" w:rsidP="00015BB1" w:rsidRDefault="00B76A83" w14:paraId="088B2B1A" w14:textId="671908E1">
            <w:pPr>
              <w:spacing w:line="276" w:lineRule="auto"/>
              <w:jc w:val="both"/>
            </w:pPr>
            <w:r w:rsidR="5A2AAF16">
              <w:rPr/>
              <w:t>Moves that the Association continue its membership of the Council of Licensed Firearm Owners (COLFO).</w:t>
            </w:r>
          </w:p>
        </w:tc>
        <w:sdt>
          <w:sdtPr>
            <w:rPr>
              <w:sz w:val="28"/>
              <w:szCs w:val="36"/>
            </w:rPr>
            <w:id w:val="1488044712"/>
            <w14:checkbox>
              <w14:checked w14:val="0"/>
              <w14:checkedState w14:val="2612" w14:font="MS Gothic"/>
              <w14:uncheckedState w14:val="2610" w14:font="MS Gothic"/>
            </w14:checkbox>
          </w:sdtPr>
          <w:sdtEndPr>
            <w:rPr>
              <w:sz w:val="28"/>
              <w:szCs w:val="28"/>
            </w:rPr>
          </w:sdtEndPr>
          <w:sdtContent>
            <w:tc>
              <w:tcPr>
                <w:tcW w:w="500" w:type="pct"/>
                <w:tcMar/>
              </w:tcPr>
              <w:p w:rsidR="00B76A83" w:rsidP="00874352" w:rsidRDefault="00B76A83" w14:paraId="5E014602" w14:textId="77777777">
                <w:pPr>
                  <w:tabs>
                    <w:tab w:val="center" w:pos="386"/>
                  </w:tabs>
                  <w:spacing w:line="276" w:lineRule="auto"/>
                  <w:jc w:val="center"/>
                </w:pPr>
                <w:r w:rsidRPr="00E04D73">
                  <w:rPr>
                    <w:rFonts w:hint="eastAsia" w:ascii="MS Gothic" w:hAnsi="MS Gothic" w:eastAsia="MS Gothic"/>
                    <w:sz w:val="28"/>
                    <w:szCs w:val="36"/>
                  </w:rPr>
                  <w:t>☐</w:t>
                </w:r>
              </w:p>
            </w:tc>
          </w:sdtContent>
        </w:sdt>
        <w:sdt>
          <w:sdtPr>
            <w:rPr>
              <w:sz w:val="28"/>
              <w:szCs w:val="36"/>
            </w:rPr>
            <w:id w:val="419222335"/>
            <w14:checkbox>
              <w14:checked w14:val="0"/>
              <w14:checkedState w14:val="2612" w14:font="MS Gothic"/>
              <w14:uncheckedState w14:val="2610" w14:font="MS Gothic"/>
            </w14:checkbox>
          </w:sdtPr>
          <w:sdtEndPr>
            <w:rPr>
              <w:sz w:val="28"/>
              <w:szCs w:val="28"/>
            </w:rPr>
          </w:sdtEndPr>
          <w:sdtContent>
            <w:tc>
              <w:tcPr>
                <w:tcW w:w="532" w:type="pct"/>
                <w:tcMar/>
              </w:tcPr>
              <w:p w:rsidR="00B76A83" w:rsidP="00874352" w:rsidRDefault="00B76A83" w14:paraId="71E79217" w14:textId="77777777">
                <w:pPr>
                  <w:spacing w:line="276" w:lineRule="auto"/>
                  <w:jc w:val="center"/>
                </w:pPr>
                <w:r w:rsidRPr="00084F07">
                  <w:rPr>
                    <w:rFonts w:hint="eastAsia" w:ascii="MS Gothic" w:hAnsi="MS Gothic" w:eastAsia="MS Gothic"/>
                    <w:sz w:val="28"/>
                    <w:szCs w:val="36"/>
                  </w:rPr>
                  <w:t>☐</w:t>
                </w:r>
              </w:p>
            </w:tc>
          </w:sdtContent>
        </w:sdt>
        <w:sdt>
          <w:sdtPr>
            <w:rPr>
              <w:sz w:val="28"/>
              <w:szCs w:val="36"/>
            </w:rPr>
            <w:id w:val="-1851408535"/>
            <w14:checkbox>
              <w14:checked w14:val="0"/>
              <w14:checkedState w14:val="2612" w14:font="MS Gothic"/>
              <w14:uncheckedState w14:val="2610" w14:font="MS Gothic"/>
            </w14:checkbox>
          </w:sdtPr>
          <w:sdtEndPr>
            <w:rPr>
              <w:sz w:val="28"/>
              <w:szCs w:val="28"/>
            </w:rPr>
          </w:sdtEndPr>
          <w:sdtContent>
            <w:tc>
              <w:tcPr>
                <w:tcW w:w="522" w:type="pct"/>
                <w:tcMar/>
              </w:tcPr>
              <w:p w:rsidR="00B76A83" w:rsidP="00874352" w:rsidRDefault="00B76A83" w14:paraId="5BDC749D" w14:textId="77777777">
                <w:pPr>
                  <w:spacing w:line="276" w:lineRule="auto"/>
                  <w:jc w:val="center"/>
                </w:pPr>
                <w:r w:rsidRPr="00084F07">
                  <w:rPr>
                    <w:rFonts w:hint="eastAsia" w:ascii="MS Gothic" w:hAnsi="MS Gothic" w:eastAsia="MS Gothic"/>
                    <w:sz w:val="28"/>
                    <w:szCs w:val="36"/>
                  </w:rPr>
                  <w:t>☐</w:t>
                </w:r>
              </w:p>
            </w:tc>
          </w:sdtContent>
        </w:sdt>
      </w:tr>
      <w:tr w:rsidR="00B76A83" w:rsidTr="2844A538" w14:paraId="4E7B49E8" w14:textId="77777777">
        <w:trPr>
          <w:trHeight w:val="234"/>
        </w:trPr>
        <w:tc>
          <w:tcPr>
            <w:tcW w:w="296" w:type="pct"/>
            <w:tcMar/>
          </w:tcPr>
          <w:p w:rsidR="00B76A83" w:rsidP="00874352" w:rsidRDefault="00B76A83" w14:paraId="515596CA" w14:textId="5650C930">
            <w:pPr>
              <w:spacing w:line="276" w:lineRule="auto"/>
            </w:pPr>
            <w:r>
              <w:t>03</w:t>
            </w:r>
          </w:p>
        </w:tc>
        <w:tc>
          <w:tcPr>
            <w:tcW w:w="3150" w:type="pct"/>
            <w:tcMar/>
          </w:tcPr>
          <w:p w:rsidRPr="001F52B9" w:rsidR="00B76A83" w:rsidP="2844A538" w:rsidRDefault="00B76A83" w14:paraId="5B86AB88" w14:textId="09BA94A1">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1B3A2E3F">
              <w:rPr>
                <w:rFonts w:ascii="Verdana" w:hAnsi="Verdana" w:eastAsia="Verdana" w:cs="Verdana"/>
                <w:b w:val="0"/>
                <w:bCs w:val="0"/>
                <w:i w:val="0"/>
                <w:iCs w:val="0"/>
                <w:noProof w:val="0"/>
                <w:color w:val="000000" w:themeColor="text1" w:themeTint="FF" w:themeShade="FF"/>
                <w:sz w:val="20"/>
                <w:szCs w:val="20"/>
                <w:lang w:val="en-NZ"/>
              </w:rPr>
              <w:t xml:space="preserve">Moves that all capitated members of NZDA, excluding juniors and student members, be levied $1.00 (one dollar) each during the 2025/2026 </w:t>
            </w:r>
            <w:r w:rsidRPr="2844A538" w:rsidR="1B3A2E3F">
              <w:rPr>
                <w:rFonts w:ascii="Verdana" w:hAnsi="Verdana" w:eastAsia="Verdana" w:cs="Verdana"/>
                <w:b w:val="0"/>
                <w:bCs w:val="0"/>
                <w:i w:val="0"/>
                <w:iCs w:val="0"/>
                <w:noProof w:val="0"/>
                <w:color w:val="000000" w:themeColor="text1" w:themeTint="FF" w:themeShade="FF"/>
                <w:sz w:val="20"/>
                <w:szCs w:val="20"/>
                <w:lang w:val="en-NZ"/>
              </w:rPr>
              <w:t>financial year</w:t>
            </w:r>
            <w:r w:rsidRPr="2844A538" w:rsidR="1B3A2E3F">
              <w:rPr>
                <w:rFonts w:ascii="Verdana" w:hAnsi="Verdana" w:eastAsia="Verdana" w:cs="Verdana"/>
                <w:b w:val="0"/>
                <w:bCs w:val="0"/>
                <w:i w:val="0"/>
                <w:iCs w:val="0"/>
                <w:noProof w:val="0"/>
                <w:color w:val="000000" w:themeColor="text1" w:themeTint="FF" w:themeShade="FF"/>
                <w:sz w:val="20"/>
                <w:szCs w:val="20"/>
                <w:lang w:val="en-NZ"/>
              </w:rPr>
              <w:t xml:space="preserve"> to help finance the ongoing campaign by the Council of Licensed Firearm Owners (COLFO) to protect the opportunities for the ownership and recreational use of firearms in New Zealand.</w:t>
            </w:r>
          </w:p>
        </w:tc>
        <w:sdt>
          <w:sdtPr>
            <w:rPr>
              <w:sz w:val="28"/>
              <w:szCs w:val="36"/>
            </w:rPr>
            <w:id w:val="-11155375"/>
            <w14:checkbox>
              <w14:checked w14:val="0"/>
              <w14:checkedState w14:val="2612" w14:font="MS Gothic"/>
              <w14:uncheckedState w14:val="2610" w14:font="MS Gothic"/>
            </w14:checkbox>
          </w:sdtPr>
          <w:sdtEndPr>
            <w:rPr>
              <w:sz w:val="28"/>
              <w:szCs w:val="28"/>
            </w:rPr>
          </w:sdtEndPr>
          <w:sdtContent>
            <w:tc>
              <w:tcPr>
                <w:tcW w:w="500" w:type="pct"/>
                <w:tcMar/>
              </w:tcPr>
              <w:p w:rsidR="00B76A83" w:rsidP="00874352" w:rsidRDefault="001A03F3" w14:paraId="586F6CAD" w14:textId="4D11D4A7">
                <w:pPr>
                  <w:spacing w:line="276" w:lineRule="auto"/>
                  <w:jc w:val="center"/>
                </w:pPr>
                <w:r>
                  <w:rPr>
                    <w:rFonts w:hint="eastAsia" w:ascii="MS Gothic" w:hAnsi="MS Gothic" w:eastAsia="MS Gothic"/>
                    <w:sz w:val="28"/>
                    <w:szCs w:val="36"/>
                  </w:rPr>
                  <w:t>☐</w:t>
                </w:r>
              </w:p>
            </w:tc>
          </w:sdtContent>
        </w:sdt>
        <w:sdt>
          <w:sdtPr>
            <w:rPr>
              <w:sz w:val="28"/>
              <w:szCs w:val="36"/>
            </w:rPr>
            <w:id w:val="1128212467"/>
            <w14:checkbox>
              <w14:checked w14:val="0"/>
              <w14:checkedState w14:val="2612" w14:font="MS Gothic"/>
              <w14:uncheckedState w14:val="2610" w14:font="MS Gothic"/>
            </w14:checkbox>
          </w:sdtPr>
          <w:sdtEndPr>
            <w:rPr>
              <w:sz w:val="28"/>
              <w:szCs w:val="28"/>
            </w:rPr>
          </w:sdtEndPr>
          <w:sdtContent>
            <w:tc>
              <w:tcPr>
                <w:tcW w:w="532" w:type="pct"/>
                <w:tcMar/>
              </w:tcPr>
              <w:p w:rsidR="00B76A83" w:rsidP="00874352" w:rsidRDefault="00B76A83" w14:paraId="45A914BF" w14:textId="77777777">
                <w:pPr>
                  <w:spacing w:line="276" w:lineRule="auto"/>
                  <w:jc w:val="center"/>
                </w:pPr>
                <w:r>
                  <w:rPr>
                    <w:rFonts w:hint="eastAsia" w:ascii="MS Gothic" w:hAnsi="MS Gothic" w:eastAsia="MS Gothic"/>
                    <w:sz w:val="28"/>
                    <w:szCs w:val="36"/>
                  </w:rPr>
                  <w:t>☐</w:t>
                </w:r>
              </w:p>
            </w:tc>
          </w:sdtContent>
        </w:sdt>
        <w:sdt>
          <w:sdtPr>
            <w:rPr>
              <w:sz w:val="28"/>
              <w:szCs w:val="36"/>
            </w:rPr>
            <w:id w:val="-758900504"/>
            <w14:checkbox>
              <w14:checked w14:val="0"/>
              <w14:checkedState w14:val="2612" w14:font="MS Gothic"/>
              <w14:uncheckedState w14:val="2610" w14:font="MS Gothic"/>
            </w14:checkbox>
          </w:sdtPr>
          <w:sdtEndPr>
            <w:rPr>
              <w:sz w:val="28"/>
              <w:szCs w:val="28"/>
            </w:rPr>
          </w:sdtEndPr>
          <w:sdtContent>
            <w:tc>
              <w:tcPr>
                <w:tcW w:w="522" w:type="pct"/>
                <w:tcMar/>
              </w:tcPr>
              <w:p w:rsidR="00B76A83" w:rsidP="00874352" w:rsidRDefault="00B76A83" w14:paraId="028DAC72" w14:textId="77777777">
                <w:pPr>
                  <w:spacing w:line="276" w:lineRule="auto"/>
                  <w:jc w:val="center"/>
                </w:pPr>
                <w:r>
                  <w:rPr>
                    <w:rFonts w:hint="eastAsia" w:ascii="MS Gothic" w:hAnsi="MS Gothic" w:eastAsia="MS Gothic"/>
                    <w:sz w:val="28"/>
                    <w:szCs w:val="36"/>
                  </w:rPr>
                  <w:t>☐</w:t>
                </w:r>
              </w:p>
            </w:tc>
          </w:sdtContent>
        </w:sdt>
      </w:tr>
      <w:tr w:rsidR="00B76A83" w:rsidTr="2844A538" w14:paraId="537D5DA9" w14:textId="77777777">
        <w:trPr>
          <w:trHeight w:val="234"/>
        </w:trPr>
        <w:tc>
          <w:tcPr>
            <w:tcW w:w="296" w:type="pct"/>
            <w:tcMar/>
          </w:tcPr>
          <w:p w:rsidR="00B76A83" w:rsidP="00874352" w:rsidRDefault="00B76A83" w14:paraId="6ACF2750" w14:textId="5784A577">
            <w:pPr>
              <w:spacing w:line="276" w:lineRule="auto"/>
            </w:pPr>
            <w:r>
              <w:t>04</w:t>
            </w:r>
          </w:p>
        </w:tc>
        <w:tc>
          <w:tcPr>
            <w:tcW w:w="3150" w:type="pct"/>
            <w:tcMar/>
          </w:tcPr>
          <w:p w:rsidRPr="001F52B9" w:rsidR="00B76A83" w:rsidP="2844A538" w:rsidRDefault="00B76A83" w14:paraId="282426B1" w14:textId="407DBC27">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653B8BE9">
              <w:rPr>
                <w:rFonts w:ascii="Verdana" w:hAnsi="Verdana" w:eastAsia="Verdana" w:cs="Verdana"/>
                <w:b w:val="0"/>
                <w:bCs w:val="0"/>
                <w:i w:val="0"/>
                <w:iCs w:val="0"/>
                <w:noProof w:val="0"/>
                <w:color w:val="000000" w:themeColor="text1" w:themeTint="FF" w:themeShade="FF"/>
                <w:sz w:val="20"/>
                <w:szCs w:val="20"/>
                <w:lang w:val="en-NZ"/>
              </w:rPr>
              <w:t xml:space="preserve">Moves that all capitated members of NZDA, excluding juniors and student members, be levied $1.00 (one dollars) each during the 2025/2026 </w:t>
            </w:r>
            <w:r w:rsidRPr="2844A538" w:rsidR="653B8BE9">
              <w:rPr>
                <w:rFonts w:ascii="Verdana" w:hAnsi="Verdana" w:eastAsia="Verdana" w:cs="Verdana"/>
                <w:b w:val="0"/>
                <w:bCs w:val="0"/>
                <w:i w:val="0"/>
                <w:iCs w:val="0"/>
                <w:noProof w:val="0"/>
                <w:color w:val="000000" w:themeColor="text1" w:themeTint="FF" w:themeShade="FF"/>
                <w:sz w:val="20"/>
                <w:szCs w:val="20"/>
                <w:lang w:val="en-NZ"/>
              </w:rPr>
              <w:t>financial year</w:t>
            </w:r>
            <w:r w:rsidRPr="2844A538" w:rsidR="653B8BE9">
              <w:rPr>
                <w:rFonts w:ascii="Verdana" w:hAnsi="Verdana" w:eastAsia="Verdana" w:cs="Verdana"/>
                <w:b w:val="0"/>
                <w:bCs w:val="0"/>
                <w:i w:val="0"/>
                <w:iCs w:val="0"/>
                <w:noProof w:val="0"/>
                <w:color w:val="000000" w:themeColor="text1" w:themeTint="FF" w:themeShade="FF"/>
                <w:sz w:val="20"/>
                <w:szCs w:val="20"/>
                <w:lang w:val="en-NZ"/>
              </w:rPr>
              <w:t xml:space="preserve"> to </w:t>
            </w:r>
            <w:r w:rsidRPr="2844A538" w:rsidR="653B8BE9">
              <w:rPr>
                <w:rFonts w:ascii="Verdana" w:hAnsi="Verdana" w:eastAsia="Verdana" w:cs="Verdana"/>
                <w:b w:val="0"/>
                <w:bCs w:val="0"/>
                <w:i w:val="0"/>
                <w:iCs w:val="0"/>
                <w:noProof w:val="0"/>
                <w:color w:val="000000" w:themeColor="text1" w:themeTint="FF" w:themeShade="FF"/>
                <w:sz w:val="20"/>
                <w:szCs w:val="20"/>
                <w:lang w:val="en-NZ"/>
              </w:rPr>
              <w:t>maintain</w:t>
            </w:r>
            <w:r w:rsidRPr="2844A538" w:rsidR="653B8BE9">
              <w:rPr>
                <w:rFonts w:ascii="Verdana" w:hAnsi="Verdana" w:eastAsia="Verdana" w:cs="Verdana"/>
                <w:b w:val="0"/>
                <w:bCs w:val="0"/>
                <w:i w:val="0"/>
                <w:iCs w:val="0"/>
                <w:noProof w:val="0"/>
                <w:color w:val="000000" w:themeColor="text1" w:themeTint="FF" w:themeShade="FF"/>
                <w:sz w:val="20"/>
                <w:szCs w:val="20"/>
                <w:lang w:val="en-NZ"/>
              </w:rPr>
              <w:t xml:space="preserve"> a fund to be used for game animal research projects undertaken or supported by NZDA, branches and members.</w:t>
            </w:r>
          </w:p>
        </w:tc>
        <w:sdt>
          <w:sdtPr>
            <w:rPr>
              <w:sz w:val="28"/>
              <w:szCs w:val="36"/>
            </w:rPr>
            <w:id w:val="1353762181"/>
            <w14:checkbox>
              <w14:checked w14:val="0"/>
              <w14:checkedState w14:val="2612" w14:font="MS Gothic"/>
              <w14:uncheckedState w14:val="2610" w14:font="MS Gothic"/>
            </w14:checkbox>
          </w:sdtPr>
          <w:sdtEndPr>
            <w:rPr>
              <w:sz w:val="28"/>
              <w:szCs w:val="28"/>
            </w:rPr>
          </w:sdtEndPr>
          <w:sdtContent>
            <w:tc>
              <w:tcPr>
                <w:tcW w:w="500" w:type="pct"/>
                <w:tcMar/>
              </w:tcPr>
              <w:p w:rsidR="00B76A83" w:rsidP="00874352" w:rsidRDefault="00B76A83" w14:paraId="0DED2D3E" w14:textId="5116BC31">
                <w:pPr>
                  <w:spacing w:line="276" w:lineRule="auto"/>
                  <w:jc w:val="center"/>
                </w:pPr>
                <w:r>
                  <w:rPr>
                    <w:rFonts w:hint="eastAsia" w:ascii="MS Gothic" w:hAnsi="MS Gothic" w:eastAsia="MS Gothic"/>
                    <w:sz w:val="28"/>
                    <w:szCs w:val="36"/>
                  </w:rPr>
                  <w:t>☐</w:t>
                </w:r>
              </w:p>
            </w:tc>
          </w:sdtContent>
        </w:sdt>
        <w:sdt>
          <w:sdtPr>
            <w:rPr>
              <w:sz w:val="28"/>
              <w:szCs w:val="36"/>
            </w:rPr>
            <w:id w:val="-143116342"/>
            <w14:checkbox>
              <w14:checked w14:val="0"/>
              <w14:checkedState w14:val="2612" w14:font="MS Gothic"/>
              <w14:uncheckedState w14:val="2610" w14:font="MS Gothic"/>
            </w14:checkbox>
          </w:sdtPr>
          <w:sdtEndPr>
            <w:rPr>
              <w:sz w:val="28"/>
              <w:szCs w:val="28"/>
            </w:rPr>
          </w:sdtEndPr>
          <w:sdtContent>
            <w:tc>
              <w:tcPr>
                <w:tcW w:w="532" w:type="pct"/>
                <w:tcMar/>
              </w:tcPr>
              <w:p w:rsidR="00B76A83" w:rsidP="00874352" w:rsidRDefault="00B76A83" w14:paraId="5EED6E4D" w14:textId="77777777">
                <w:pPr>
                  <w:spacing w:line="276" w:lineRule="auto"/>
                  <w:jc w:val="center"/>
                </w:pPr>
                <w:r w:rsidRPr="00084F07">
                  <w:rPr>
                    <w:rFonts w:hint="eastAsia" w:ascii="MS Gothic" w:hAnsi="MS Gothic" w:eastAsia="MS Gothic"/>
                    <w:sz w:val="28"/>
                    <w:szCs w:val="36"/>
                  </w:rPr>
                  <w:t>☐</w:t>
                </w:r>
              </w:p>
            </w:tc>
          </w:sdtContent>
        </w:sdt>
        <w:sdt>
          <w:sdtPr>
            <w:rPr>
              <w:sz w:val="28"/>
              <w:szCs w:val="36"/>
            </w:rPr>
            <w:id w:val="-1829425859"/>
            <w14:checkbox>
              <w14:checked w14:val="0"/>
              <w14:checkedState w14:val="2612" w14:font="MS Gothic"/>
              <w14:uncheckedState w14:val="2610" w14:font="MS Gothic"/>
            </w14:checkbox>
          </w:sdtPr>
          <w:sdtEndPr>
            <w:rPr>
              <w:sz w:val="28"/>
              <w:szCs w:val="28"/>
            </w:rPr>
          </w:sdtEndPr>
          <w:sdtContent>
            <w:tc>
              <w:tcPr>
                <w:tcW w:w="522" w:type="pct"/>
                <w:tcMar/>
              </w:tcPr>
              <w:p w:rsidR="00B76A83" w:rsidP="00874352" w:rsidRDefault="00B76A83" w14:paraId="55AD6473" w14:textId="77777777">
                <w:pPr>
                  <w:spacing w:line="276" w:lineRule="auto"/>
                  <w:jc w:val="center"/>
                </w:pPr>
                <w:r w:rsidRPr="00084F07">
                  <w:rPr>
                    <w:rFonts w:hint="eastAsia" w:ascii="MS Gothic" w:hAnsi="MS Gothic" w:eastAsia="MS Gothic"/>
                    <w:sz w:val="28"/>
                    <w:szCs w:val="36"/>
                  </w:rPr>
                  <w:t>☐</w:t>
                </w:r>
              </w:p>
            </w:tc>
          </w:sdtContent>
        </w:sdt>
      </w:tr>
      <w:tr w:rsidR="004C6F7C" w:rsidTr="2844A538" w14:paraId="3962890D" w14:textId="77777777">
        <w:trPr>
          <w:trHeight w:val="234"/>
        </w:trPr>
        <w:tc>
          <w:tcPr>
            <w:tcW w:w="296" w:type="pct"/>
            <w:tcMar/>
          </w:tcPr>
          <w:p w:rsidR="004C6F7C" w:rsidP="004C6F7C" w:rsidRDefault="00265529" w14:paraId="6E86D9F4" w14:textId="2ED6B637">
            <w:pPr>
              <w:spacing w:line="276" w:lineRule="auto"/>
            </w:pPr>
            <w:r>
              <w:t>05</w:t>
            </w:r>
          </w:p>
        </w:tc>
        <w:tc>
          <w:tcPr>
            <w:tcW w:w="3150" w:type="pct"/>
            <w:tcMar/>
          </w:tcPr>
          <w:p w:rsidR="00C45CCC" w:rsidP="2844A538" w:rsidRDefault="00C45CCC" w14:paraId="466446E6" w14:textId="5F3792B4">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01C6AF24">
              <w:rPr>
                <w:rFonts w:ascii="Verdana" w:hAnsi="Verdana" w:eastAsia="Verdana" w:cs="Verdana"/>
                <w:b w:val="0"/>
                <w:bCs w:val="0"/>
                <w:i w:val="0"/>
                <w:iCs w:val="0"/>
                <w:noProof w:val="0"/>
                <w:color w:val="000000" w:themeColor="text1" w:themeTint="FF" w:themeShade="FF"/>
                <w:sz w:val="20"/>
                <w:szCs w:val="20"/>
                <w:lang w:val="en-NZ"/>
              </w:rPr>
              <w:t xml:space="preserve">Moves that all capitated members of NZDA, excluding juniors and student members, be levied $10.00 (ten dollars) each during the 2025/2026 </w:t>
            </w:r>
            <w:r w:rsidRPr="2844A538" w:rsidR="01C6AF24">
              <w:rPr>
                <w:rFonts w:ascii="Verdana" w:hAnsi="Verdana" w:eastAsia="Verdana" w:cs="Verdana"/>
                <w:b w:val="0"/>
                <w:bCs w:val="0"/>
                <w:i w:val="0"/>
                <w:iCs w:val="0"/>
                <w:noProof w:val="0"/>
                <w:color w:val="000000" w:themeColor="text1" w:themeTint="FF" w:themeShade="FF"/>
                <w:sz w:val="20"/>
                <w:szCs w:val="20"/>
                <w:lang w:val="en-NZ"/>
              </w:rPr>
              <w:t>financial year</w:t>
            </w:r>
            <w:r w:rsidRPr="2844A538" w:rsidR="01C6AF24">
              <w:rPr>
                <w:rFonts w:ascii="Verdana" w:hAnsi="Verdana" w:eastAsia="Verdana" w:cs="Verdana"/>
                <w:b w:val="0"/>
                <w:bCs w:val="0"/>
                <w:i w:val="0"/>
                <w:iCs w:val="0"/>
                <w:noProof w:val="0"/>
                <w:color w:val="000000" w:themeColor="text1" w:themeTint="FF" w:themeShade="FF"/>
                <w:sz w:val="20"/>
                <w:szCs w:val="20"/>
                <w:lang w:val="en-NZ"/>
              </w:rPr>
              <w:t xml:space="preserve"> to support the administration of the HUNTS Programme.</w:t>
            </w:r>
          </w:p>
        </w:tc>
        <w:sdt>
          <w:sdtPr>
            <w:rPr>
              <w:sz w:val="28"/>
              <w:szCs w:val="36"/>
            </w:rPr>
            <w:id w:val="-765063935"/>
            <w14:checkbox>
              <w14:checked w14:val="0"/>
              <w14:checkedState w14:val="2612" w14:font="MS Gothic"/>
              <w14:uncheckedState w14:val="2610" w14:font="MS Gothic"/>
            </w14:checkbox>
          </w:sdtPr>
          <w:sdtEndPr>
            <w:rPr>
              <w:sz w:val="28"/>
              <w:szCs w:val="28"/>
            </w:rPr>
          </w:sdtEndPr>
          <w:sdtContent>
            <w:tc>
              <w:tcPr>
                <w:tcW w:w="500" w:type="pct"/>
                <w:tcMar/>
              </w:tcPr>
              <w:p w:rsidR="004C6F7C" w:rsidP="004C6F7C" w:rsidRDefault="004C6F7C" w14:paraId="1000B6B5" w14:textId="1B69C75E">
                <w:pPr>
                  <w:spacing w:line="276" w:lineRule="auto"/>
                  <w:jc w:val="center"/>
                  <w:rPr>
                    <w:sz w:val="28"/>
                    <w:szCs w:val="36"/>
                  </w:rPr>
                </w:pPr>
                <w:r>
                  <w:rPr>
                    <w:rFonts w:hint="eastAsia" w:ascii="MS Gothic" w:hAnsi="MS Gothic" w:eastAsia="MS Gothic"/>
                    <w:sz w:val="28"/>
                    <w:szCs w:val="36"/>
                  </w:rPr>
                  <w:t>☐</w:t>
                </w:r>
              </w:p>
            </w:tc>
          </w:sdtContent>
        </w:sdt>
        <w:sdt>
          <w:sdtPr>
            <w:rPr>
              <w:sz w:val="28"/>
              <w:szCs w:val="36"/>
            </w:rPr>
            <w:id w:val="762493676"/>
            <w14:checkbox>
              <w14:checked w14:val="0"/>
              <w14:checkedState w14:val="2612" w14:font="MS Gothic"/>
              <w14:uncheckedState w14:val="2610" w14:font="MS Gothic"/>
            </w14:checkbox>
          </w:sdtPr>
          <w:sdtEndPr>
            <w:rPr>
              <w:sz w:val="28"/>
              <w:szCs w:val="28"/>
            </w:rPr>
          </w:sdtEndPr>
          <w:sdtContent>
            <w:tc>
              <w:tcPr>
                <w:tcW w:w="532" w:type="pct"/>
                <w:tcMar/>
              </w:tcPr>
              <w:p w:rsidR="004C6F7C" w:rsidP="004C6F7C" w:rsidRDefault="004C6F7C" w14:paraId="066DE65E" w14:textId="44121633">
                <w:pPr>
                  <w:spacing w:line="276" w:lineRule="auto"/>
                  <w:jc w:val="center"/>
                  <w:rPr>
                    <w:sz w:val="28"/>
                    <w:szCs w:val="36"/>
                  </w:rPr>
                </w:pPr>
                <w:r w:rsidRPr="00084F07">
                  <w:rPr>
                    <w:rFonts w:hint="eastAsia" w:ascii="MS Gothic" w:hAnsi="MS Gothic" w:eastAsia="MS Gothic"/>
                    <w:sz w:val="28"/>
                    <w:szCs w:val="36"/>
                  </w:rPr>
                  <w:t>☐</w:t>
                </w:r>
              </w:p>
            </w:tc>
          </w:sdtContent>
        </w:sdt>
        <w:sdt>
          <w:sdtPr>
            <w:rPr>
              <w:sz w:val="28"/>
              <w:szCs w:val="36"/>
            </w:rPr>
            <w:id w:val="1170452256"/>
            <w14:checkbox>
              <w14:checked w14:val="0"/>
              <w14:checkedState w14:val="2612" w14:font="MS Gothic"/>
              <w14:uncheckedState w14:val="2610" w14:font="MS Gothic"/>
            </w14:checkbox>
          </w:sdtPr>
          <w:sdtEndPr>
            <w:rPr>
              <w:sz w:val="28"/>
              <w:szCs w:val="28"/>
            </w:rPr>
          </w:sdtEndPr>
          <w:sdtContent>
            <w:tc>
              <w:tcPr>
                <w:tcW w:w="522" w:type="pct"/>
                <w:tcMar/>
              </w:tcPr>
              <w:p w:rsidR="004C6F7C" w:rsidP="004C6F7C" w:rsidRDefault="004C6F7C" w14:paraId="412B68DC" w14:textId="04EA6D16">
                <w:pPr>
                  <w:spacing w:line="276" w:lineRule="auto"/>
                  <w:jc w:val="center"/>
                  <w:rPr>
                    <w:sz w:val="28"/>
                    <w:szCs w:val="36"/>
                  </w:rPr>
                </w:pPr>
                <w:r w:rsidRPr="00084F07">
                  <w:rPr>
                    <w:rFonts w:hint="eastAsia" w:ascii="MS Gothic" w:hAnsi="MS Gothic" w:eastAsia="MS Gothic"/>
                    <w:sz w:val="28"/>
                    <w:szCs w:val="36"/>
                  </w:rPr>
                  <w:t>☐</w:t>
                </w:r>
              </w:p>
            </w:tc>
          </w:sdtContent>
        </w:sdt>
      </w:tr>
      <w:tr w:rsidR="00273918" w:rsidTr="2844A538" w14:paraId="4F8078E3" w14:textId="77777777">
        <w:trPr>
          <w:trHeight w:val="234"/>
        </w:trPr>
        <w:tc>
          <w:tcPr>
            <w:tcW w:w="296" w:type="pct"/>
            <w:tcMar/>
          </w:tcPr>
          <w:p w:rsidR="00273918" w:rsidP="00273918" w:rsidRDefault="00273918" w14:paraId="3B36BDD7" w14:textId="3EBCC6A9">
            <w:pPr>
              <w:spacing w:line="276" w:lineRule="auto"/>
            </w:pPr>
            <w:r>
              <w:t>06</w:t>
            </w:r>
          </w:p>
        </w:tc>
        <w:tc>
          <w:tcPr>
            <w:tcW w:w="3150" w:type="pct"/>
            <w:tcMar/>
          </w:tcPr>
          <w:p w:rsidR="00273918" w:rsidP="2844A538" w:rsidRDefault="00273918" w14:paraId="6585F5AF" w14:textId="45113B9F">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Proposes amendments to the Association’s Constitution by the adoption of amendments enclosed with the Handbook, with deletions shown like “</w:t>
            </w:r>
            <w:r w:rsidRPr="2844A538" w:rsidR="520D6D73">
              <w:rPr>
                <w:rFonts w:ascii="Verdana" w:hAnsi="Verdana" w:eastAsia="Verdana" w:cs="Verdana"/>
                <w:b w:val="0"/>
                <w:bCs w:val="0"/>
                <w:i w:val="0"/>
                <w:iCs w:val="0"/>
                <w:strike w:val="1"/>
                <w:noProof w:val="0"/>
                <w:color w:val="000000" w:themeColor="text1" w:themeTint="FF" w:themeShade="FF"/>
                <w:sz w:val="20"/>
                <w:szCs w:val="20"/>
                <w:u w:val="none"/>
                <w:lang w:val="en-NZ"/>
              </w:rPr>
              <w:t>this</w:t>
            </w:r>
            <w:r w:rsidRPr="2844A538" w:rsidR="520D6D73">
              <w:rPr>
                <w:rFonts w:ascii="Verdana" w:hAnsi="Verdana" w:eastAsia="Verdana" w:cs="Verdana"/>
                <w:b w:val="0"/>
                <w:bCs w:val="0"/>
                <w:i w:val="0"/>
                <w:iCs w:val="0"/>
                <w:noProof w:val="0"/>
                <w:color w:val="000000" w:themeColor="text1" w:themeTint="FF" w:themeShade="FF"/>
                <w:sz w:val="20"/>
                <w:szCs w:val="20"/>
                <w:lang w:val="en-NZ"/>
              </w:rPr>
              <w:t>” and additions shown like “</w:t>
            </w:r>
            <w:r w:rsidRPr="2844A538" w:rsidR="520D6D73">
              <w:rPr>
                <w:rFonts w:ascii="Verdana" w:hAnsi="Verdana" w:eastAsia="Verdana" w:cs="Verdana"/>
                <w:b w:val="0"/>
                <w:bCs w:val="0"/>
                <w:i w:val="0"/>
                <w:iCs w:val="0"/>
                <w:strike w:val="0"/>
                <w:dstrike w:val="0"/>
                <w:noProof w:val="0"/>
                <w:color w:val="000000" w:themeColor="text1" w:themeTint="FF" w:themeShade="FF"/>
                <w:sz w:val="20"/>
                <w:szCs w:val="20"/>
                <w:u w:val="single"/>
                <w:lang w:val="en-NZ"/>
              </w:rPr>
              <w:t>this</w:t>
            </w:r>
            <w:r w:rsidRPr="2844A538" w:rsidR="520D6D73">
              <w:rPr>
                <w:rFonts w:ascii="Verdana" w:hAnsi="Verdana" w:eastAsia="Verdana" w:cs="Verdana"/>
                <w:b w:val="0"/>
                <w:bCs w:val="0"/>
                <w:i w:val="0"/>
                <w:iCs w:val="0"/>
                <w:noProof w:val="0"/>
                <w:color w:val="000000" w:themeColor="text1" w:themeTint="FF" w:themeShade="FF"/>
                <w:sz w:val="20"/>
                <w:szCs w:val="20"/>
                <w:lang w:val="en-NZ"/>
              </w:rPr>
              <w:t>”.</w:t>
            </w:r>
          </w:p>
          <w:p w:rsidR="00273918" w:rsidP="2844A538" w:rsidRDefault="00273918" w14:paraId="56A57D95" w14:textId="3695509B">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467FB90A" w14:textId="265C3272">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Moves that the Association adopts the amendments, confirms re-registration on the 2022 Act register, and authorises the NZDA Board to undertake all necessary steps and prepare such documentation to re-register on the new 2022 Act register as soon as practical.</w:t>
            </w:r>
          </w:p>
          <w:p w:rsidR="00273918" w:rsidP="2844A538" w:rsidRDefault="00273918" w14:paraId="18909372" w14:textId="079764FE">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56673C96" w14:textId="7D754B2A">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Background and Commentary</w:t>
            </w:r>
          </w:p>
          <w:p w:rsidR="00273918" w:rsidP="2844A538" w:rsidRDefault="00273918" w14:paraId="363D71FF" w14:textId="7EE8185E">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The NZDA (Wellington Branch) Assoc. Inc. proposes that the Association adopt the attached form of the Constitution at its Conference in July 2024 (the "Constitution"). The purpose/aim of this NOM is to table the amendments to the constitution to allow the Association to re-register on the Incorporated Societies Act 2022 and Regulations (2022 Act) in compliance with section 26 of that act, among other amendments.</w:t>
            </w:r>
          </w:p>
          <w:p w:rsidR="00273918" w:rsidP="2844A538" w:rsidRDefault="00273918" w14:paraId="3F729F39" w14:textId="6100F7E3">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489708DD" w14:textId="030B3696">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NZDA and all our branches need to reregister under the 2022 Act to remain an incorporated society. This must be done before 5 April 2026. The first step is to amend the Association’s constitution and then provide an updated template for branches to allow them to reregister with an aligned constitution. The NZDA, NZDA Board members, and all branch officers have been aware of this requirement since our rules were replaced by a constitution at our 2019 Conference by reference to the bill. The Act came into force in 2022 and the register is open from October 2024. The Wellington Branch again sponsors this NOM to </w:t>
            </w:r>
            <w:r w:rsidRPr="2844A538" w:rsidR="520D6D73">
              <w:rPr>
                <w:rFonts w:ascii="Verdana" w:hAnsi="Verdana" w:eastAsia="Verdana" w:cs="Verdana"/>
                <w:b w:val="0"/>
                <w:bCs w:val="0"/>
                <w:i w:val="0"/>
                <w:iCs w:val="0"/>
                <w:noProof w:val="0"/>
                <w:color w:val="000000" w:themeColor="text1" w:themeTint="FF" w:themeShade="FF"/>
                <w:sz w:val="20"/>
                <w:szCs w:val="20"/>
                <w:lang w:val="en-NZ"/>
              </w:rPr>
              <w:t>assist</w:t>
            </w: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 the Association and recommends using this opportunity to:</w:t>
            </w:r>
          </w:p>
          <w:p w:rsidR="00273918" w:rsidP="2844A538" w:rsidRDefault="00273918" w14:paraId="30BF6C79" w14:textId="7FBBAEC8">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4B33CF75" w14:textId="076D0E92">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w:t>
            </w:r>
            <w:r>
              <w:tab/>
            </w:r>
            <w:r w:rsidRPr="2844A538" w:rsidR="520D6D73">
              <w:rPr>
                <w:rFonts w:ascii="Verdana" w:hAnsi="Verdana" w:eastAsia="Verdana" w:cs="Verdana"/>
                <w:b w:val="0"/>
                <w:bCs w:val="0"/>
                <w:i w:val="0"/>
                <w:iCs w:val="0"/>
                <w:noProof w:val="0"/>
                <w:color w:val="000000" w:themeColor="text1" w:themeTint="FF" w:themeShade="FF"/>
                <w:sz w:val="20"/>
                <w:szCs w:val="20"/>
                <w:lang w:val="en-NZ"/>
              </w:rPr>
              <w:t>confirm we are going to reregister our society; and</w:t>
            </w:r>
          </w:p>
          <w:p w:rsidR="00273918" w:rsidP="2844A538" w:rsidRDefault="00273918" w14:paraId="006F8580" w14:textId="66EE12DA">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w:t>
            </w:r>
            <w:r>
              <w:tab/>
            </w:r>
            <w:r w:rsidRPr="2844A538" w:rsidR="520D6D73">
              <w:rPr>
                <w:rFonts w:ascii="Verdana" w:hAnsi="Verdana" w:eastAsia="Verdana" w:cs="Verdana"/>
                <w:b w:val="0"/>
                <w:bCs w:val="0"/>
                <w:i w:val="0"/>
                <w:iCs w:val="0"/>
                <w:noProof w:val="0"/>
                <w:color w:val="000000" w:themeColor="text1" w:themeTint="FF" w:themeShade="FF"/>
                <w:sz w:val="20"/>
                <w:szCs w:val="20"/>
                <w:lang w:val="en-NZ"/>
              </w:rPr>
              <w:t>vote on all necessary changes to our society’s constitution to enable such registration.</w:t>
            </w:r>
          </w:p>
          <w:p w:rsidR="00273918" w:rsidP="2844A538" w:rsidRDefault="00273918" w14:paraId="310B85F5" w14:textId="48D6328F">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w:t>
            </w:r>
            <w:r>
              <w:tab/>
            </w: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instruct the NZDA board to carry out all necessary steps. </w:t>
            </w:r>
          </w:p>
          <w:p w:rsidR="00273918" w:rsidP="2844A538" w:rsidRDefault="00273918" w14:paraId="53DE59E8" w14:textId="6D9A6842">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4823A521" w14:textId="2B501841">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By doing this at our 2024 AGM it means it reduces the need to hold any special meetings.</w:t>
            </w:r>
          </w:p>
          <w:p w:rsidR="00273918" w:rsidP="2844A538" w:rsidRDefault="00273918" w14:paraId="45873142" w14:textId="399EA44F">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5329DA7A" w14:textId="0EE3F070">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Key edits/notes to changes:</w:t>
            </w:r>
          </w:p>
          <w:p w:rsidR="00273918" w:rsidP="2844A538" w:rsidRDefault="00273918" w14:paraId="1628E7D0" w14:textId="2E57AA61">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Update for section 26 of the Act – alignment with the law.</w:t>
            </w:r>
          </w:p>
          <w:p w:rsidR="00273918" w:rsidP="2844A538" w:rsidRDefault="00273918" w14:paraId="5BFF8D4D" w14:textId="0F8E104C">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Updating the prescribed Register contents required by the new Act and Regulations at clause 7.13.</w:t>
            </w:r>
          </w:p>
          <w:p w:rsidR="00273918" w:rsidP="2844A538" w:rsidRDefault="00273918" w14:paraId="77A5EB4E" w14:textId="3B11373B">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Updating the Association’s general power provisions to reflect section 18 of the new Act’s requirements, which now grants sufficient statutory power to the NZDA Board.</w:t>
            </w:r>
          </w:p>
          <w:p w:rsidR="00273918" w:rsidP="2844A538" w:rsidRDefault="00273918" w14:paraId="6FCE8A0E" w14:textId="5013F9CD">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Applying and clarifying the Delegate attendance and voting applies to attending NZDA general meetings </w:t>
            </w:r>
            <w:r w:rsidRPr="2844A538" w:rsidR="520D6D73">
              <w:rPr>
                <w:rFonts w:ascii="Verdana" w:hAnsi="Verdana" w:eastAsia="Verdana" w:cs="Verdana"/>
                <w:b w:val="0"/>
                <w:bCs w:val="0"/>
                <w:i w:val="0"/>
                <w:iCs w:val="0"/>
                <w:noProof w:val="0"/>
                <w:color w:val="000000" w:themeColor="text1" w:themeTint="FF" w:themeShade="FF"/>
                <w:sz w:val="20"/>
                <w:szCs w:val="20"/>
                <w:lang w:val="en-NZ"/>
              </w:rPr>
              <w:t>pursuant to</w:t>
            </w: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 regulation 14 (Attendance at annual general meetings), as NZDA is a society with more than 1,000 members. </w:t>
            </w:r>
          </w:p>
          <w:p w:rsidR="00273918" w:rsidP="2844A538" w:rsidRDefault="00273918" w14:paraId="02B29F3D" w14:textId="6FCC3893">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Adding officer nomination eligibility certification under the Arms Act and new Act for NZDA Board members at rule 14.4(b). </w:t>
            </w:r>
          </w:p>
          <w:p w:rsidR="00273918" w:rsidP="2844A538" w:rsidRDefault="00273918" w14:paraId="09DA7E1D" w14:textId="288DC2DA">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Registered office section reference update: to s111 from s18(2).</w:t>
            </w:r>
          </w:p>
          <w:p w:rsidR="00273918" w:rsidP="2844A538" w:rsidRDefault="00273918" w14:paraId="60268ED1" w14:textId="70093020">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Removal of out-of-date legal requirements under the 1908 Act:</w:t>
            </w:r>
          </w:p>
          <w:p w:rsidR="00273918" w:rsidP="2844A538" w:rsidRDefault="00273918" w14:paraId="6D8738A8" w14:textId="4593AAA4">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Common Seal and references</w:t>
            </w:r>
          </w:p>
          <w:p w:rsidR="00273918" w:rsidP="2844A538" w:rsidRDefault="00273918" w14:paraId="11D4A75D" w14:textId="15FE15E6">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Removal of the Treasurer role and references - operational decision</w:t>
            </w:r>
          </w:p>
          <w:p w:rsidR="00273918" w:rsidP="2844A538" w:rsidRDefault="00273918" w14:paraId="34A40DB0" w14:textId="684EFB0C">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Removal of a reference to badges because not applicable</w:t>
            </w:r>
          </w:p>
          <w:p w:rsidR="00273918" w:rsidP="2844A538" w:rsidRDefault="00273918" w14:paraId="3B3FB188" w14:textId="25FDF0FB">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Adding the Act’s dispute resolution procedure to ensure it meets the requirement for natural justice – see new Schedule 3 (Dispute Resolution Procedure).</w:t>
            </w:r>
          </w:p>
          <w:p w:rsidR="00273918" w:rsidP="2844A538" w:rsidRDefault="00273918" w14:paraId="3AFDAD46" w14:textId="4A6705A5">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Opted not to </w:t>
            </w:r>
            <w:r w:rsidRPr="2844A538" w:rsidR="520D6D73">
              <w:rPr>
                <w:rFonts w:ascii="Verdana" w:hAnsi="Verdana" w:eastAsia="Verdana" w:cs="Verdana"/>
                <w:b w:val="0"/>
                <w:bCs w:val="0"/>
                <w:i w:val="0"/>
                <w:iCs w:val="0"/>
                <w:noProof w:val="0"/>
                <w:color w:val="000000" w:themeColor="text1" w:themeTint="FF" w:themeShade="FF"/>
                <w:sz w:val="20"/>
                <w:szCs w:val="20"/>
                <w:lang w:val="en-NZ"/>
              </w:rPr>
              <w:t>permit</w:t>
            </w:r>
            <w:r w:rsidRPr="2844A538" w:rsidR="520D6D73">
              <w:rPr>
                <w:rFonts w:ascii="Verdana" w:hAnsi="Verdana" w:eastAsia="Verdana" w:cs="Verdana"/>
                <w:b w:val="0"/>
                <w:bCs w:val="0"/>
                <w:i w:val="0"/>
                <w:iCs w:val="0"/>
                <w:noProof w:val="0"/>
                <w:color w:val="000000" w:themeColor="text1" w:themeTint="FF" w:themeShade="FF"/>
                <w:sz w:val="20"/>
                <w:szCs w:val="20"/>
                <w:lang w:val="en-NZ"/>
              </w:rPr>
              <w:t xml:space="preserve"> written circulating resolutions in lieu of a general meeting to amend the constitution or pass matters at general meetings.</w:t>
            </w:r>
          </w:p>
          <w:p w:rsidR="00273918" w:rsidP="2844A538" w:rsidRDefault="00273918" w14:paraId="3E1DB972" w14:textId="02E11498">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520D6D73">
              <w:rPr>
                <w:rFonts w:ascii="Verdana" w:hAnsi="Verdana" w:eastAsia="Verdana" w:cs="Verdana"/>
                <w:b w:val="0"/>
                <w:bCs w:val="0"/>
                <w:i w:val="0"/>
                <w:iCs w:val="0"/>
                <w:noProof w:val="0"/>
                <w:color w:val="000000" w:themeColor="text1" w:themeTint="FF" w:themeShade="FF"/>
                <w:sz w:val="20"/>
                <w:szCs w:val="20"/>
                <w:lang w:val="en-NZ"/>
              </w:rPr>
              <w:t>Borrowing Funds at clause 24, updated to include current accounting terminology to “Accumulated Funds” from “Captial Funds”, which is the correct accounting term for not-for-profit organisations (the accumulated fund is the equivalent of capital of a profit-making organisation).</w:t>
            </w:r>
          </w:p>
        </w:tc>
        <w:sdt>
          <w:sdtPr>
            <w:rPr>
              <w:sz w:val="28"/>
              <w:szCs w:val="36"/>
            </w:rPr>
            <w:id w:val="-482775454"/>
            <w14:checkbox>
              <w14:checked w14:val="0"/>
              <w14:checkedState w14:val="2612" w14:font="MS Gothic"/>
              <w14:uncheckedState w14:val="2610" w14:font="MS Gothic"/>
            </w14:checkbox>
          </w:sdtPr>
          <w:sdtEndPr>
            <w:rPr>
              <w:sz w:val="28"/>
              <w:szCs w:val="28"/>
            </w:rPr>
          </w:sdtEndPr>
          <w:sdtContent>
            <w:tc>
              <w:tcPr>
                <w:tcW w:w="500" w:type="pct"/>
                <w:tcMar/>
              </w:tcPr>
              <w:p w:rsidR="00273918" w:rsidP="00273918" w:rsidRDefault="00273918" w14:paraId="15602A2D" w14:textId="78427464">
                <w:pPr>
                  <w:spacing w:line="276" w:lineRule="auto"/>
                  <w:jc w:val="center"/>
                  <w:rPr>
                    <w:sz w:val="28"/>
                    <w:szCs w:val="36"/>
                  </w:rPr>
                </w:pPr>
                <w:r>
                  <w:rPr>
                    <w:rFonts w:hint="eastAsia" w:ascii="MS Gothic" w:hAnsi="MS Gothic" w:eastAsia="MS Gothic"/>
                    <w:sz w:val="28"/>
                    <w:szCs w:val="36"/>
                  </w:rPr>
                  <w:t>☐</w:t>
                </w:r>
              </w:p>
            </w:tc>
          </w:sdtContent>
        </w:sdt>
        <w:sdt>
          <w:sdtPr>
            <w:rPr>
              <w:sz w:val="28"/>
              <w:szCs w:val="36"/>
            </w:rPr>
            <w:id w:val="1357856597"/>
            <w14:checkbox>
              <w14:checked w14:val="0"/>
              <w14:checkedState w14:val="2612" w14:font="MS Gothic"/>
              <w14:uncheckedState w14:val="2610" w14:font="MS Gothic"/>
            </w14:checkbox>
          </w:sdtPr>
          <w:sdtEndPr>
            <w:rPr>
              <w:sz w:val="28"/>
              <w:szCs w:val="28"/>
            </w:rPr>
          </w:sdtEndPr>
          <w:sdtContent>
            <w:tc>
              <w:tcPr>
                <w:tcW w:w="532" w:type="pct"/>
                <w:tcMar/>
              </w:tcPr>
              <w:p w:rsidR="00273918" w:rsidP="00273918" w:rsidRDefault="00273918" w14:paraId="253EB912" w14:textId="794A9F28">
                <w:pPr>
                  <w:spacing w:line="276" w:lineRule="auto"/>
                  <w:jc w:val="center"/>
                  <w:rPr>
                    <w:sz w:val="28"/>
                    <w:szCs w:val="36"/>
                  </w:rPr>
                </w:pPr>
                <w:r w:rsidRPr="00084F07">
                  <w:rPr>
                    <w:rFonts w:hint="eastAsia" w:ascii="MS Gothic" w:hAnsi="MS Gothic" w:eastAsia="MS Gothic"/>
                    <w:sz w:val="28"/>
                    <w:szCs w:val="36"/>
                  </w:rPr>
                  <w:t>☐</w:t>
                </w:r>
              </w:p>
            </w:tc>
          </w:sdtContent>
        </w:sdt>
        <w:sdt>
          <w:sdtPr>
            <w:rPr>
              <w:sz w:val="28"/>
              <w:szCs w:val="36"/>
            </w:rPr>
            <w:id w:val="2106615289"/>
            <w14:checkbox>
              <w14:checked w14:val="0"/>
              <w14:checkedState w14:val="2612" w14:font="MS Gothic"/>
              <w14:uncheckedState w14:val="2610" w14:font="MS Gothic"/>
            </w14:checkbox>
          </w:sdtPr>
          <w:sdtEndPr>
            <w:rPr>
              <w:sz w:val="28"/>
              <w:szCs w:val="28"/>
            </w:rPr>
          </w:sdtEndPr>
          <w:sdtContent>
            <w:tc>
              <w:tcPr>
                <w:tcW w:w="522" w:type="pct"/>
                <w:tcMar/>
              </w:tcPr>
              <w:p w:rsidR="00273918" w:rsidP="00273918" w:rsidRDefault="00273918" w14:paraId="724EAE45" w14:textId="2FE52DE0">
                <w:pPr>
                  <w:spacing w:line="276" w:lineRule="auto"/>
                  <w:jc w:val="center"/>
                  <w:rPr>
                    <w:sz w:val="28"/>
                    <w:szCs w:val="36"/>
                  </w:rPr>
                </w:pPr>
                <w:r>
                  <w:rPr>
                    <w:rFonts w:hint="eastAsia" w:ascii="MS Gothic" w:hAnsi="MS Gothic" w:eastAsia="MS Gothic"/>
                    <w:sz w:val="28"/>
                    <w:szCs w:val="36"/>
                  </w:rPr>
                  <w:t>☐</w:t>
                </w:r>
              </w:p>
            </w:tc>
          </w:sdtContent>
        </w:sdt>
      </w:tr>
      <w:tr w:rsidR="00273918" w:rsidTr="2844A538" w14:paraId="06705D71" w14:textId="77777777">
        <w:trPr>
          <w:trHeight w:val="234"/>
        </w:trPr>
        <w:tc>
          <w:tcPr>
            <w:tcW w:w="296" w:type="pct"/>
            <w:tcMar/>
          </w:tcPr>
          <w:p w:rsidR="00273918" w:rsidP="00273918" w:rsidRDefault="00273918" w14:paraId="0CF9ED45" w14:textId="4381ECCE">
            <w:pPr>
              <w:spacing w:line="276" w:lineRule="auto"/>
            </w:pPr>
            <w:r>
              <w:t>07</w:t>
            </w:r>
          </w:p>
        </w:tc>
        <w:tc>
          <w:tcPr>
            <w:tcW w:w="3150" w:type="pct"/>
            <w:tcMar/>
          </w:tcPr>
          <w:p w:rsidR="00273918" w:rsidP="2844A538" w:rsidRDefault="00273918" w14:paraId="6794FF83" w14:textId="1E1619A3">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0C60C6D2">
              <w:rPr>
                <w:rFonts w:ascii="Verdana" w:hAnsi="Verdana" w:eastAsia="Verdana" w:cs="Verdana"/>
                <w:b w:val="0"/>
                <w:bCs w:val="0"/>
                <w:i w:val="0"/>
                <w:iCs w:val="0"/>
                <w:noProof w:val="0"/>
                <w:color w:val="000000" w:themeColor="text1" w:themeTint="FF" w:themeShade="FF"/>
                <w:sz w:val="20"/>
                <w:szCs w:val="20"/>
                <w:lang w:val="en-NZ"/>
              </w:rPr>
              <w:t xml:space="preserve">Moves that the current Competitive Shooting Rules are amended by reference to the document entitled “NZDA Benchrest Rule Changes 2024” provided with the Handbook. </w:t>
            </w:r>
          </w:p>
          <w:p w:rsidR="00273918" w:rsidP="2844A538" w:rsidRDefault="00273918" w14:paraId="37B4E63A" w14:textId="78AF50D5">
            <w:pPr>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p>
          <w:p w:rsidR="00273918" w:rsidP="2844A538" w:rsidRDefault="00273918" w14:paraId="6B102BB5" w14:textId="2C85E960">
            <w:pPr>
              <w:pStyle w:val="NZDAparagraphfont"/>
              <w:widowControl w:val="0"/>
              <w:spacing w:after="0" w:line="240" w:lineRule="auto"/>
              <w:rPr>
                <w:rFonts w:ascii="Verdana" w:hAnsi="Verdana" w:eastAsia="Verdana" w:cs="Verdana"/>
                <w:b w:val="0"/>
                <w:bCs w:val="0"/>
                <w:i w:val="0"/>
                <w:iCs w:val="0"/>
                <w:noProof w:val="0"/>
                <w:color w:val="000000" w:themeColor="text1" w:themeTint="FF" w:themeShade="FF"/>
                <w:sz w:val="20"/>
                <w:szCs w:val="20"/>
                <w:lang w:val="en-NZ"/>
              </w:rPr>
            </w:pPr>
            <w:r w:rsidRPr="2844A538" w:rsidR="0C60C6D2">
              <w:rPr>
                <w:rFonts w:ascii="Verdana" w:hAnsi="Verdana" w:eastAsia="Verdana" w:cs="Verdana"/>
                <w:b w:val="0"/>
                <w:bCs w:val="0"/>
                <w:i w:val="0"/>
                <w:iCs w:val="0"/>
                <w:noProof w:val="0"/>
                <w:color w:val="000000" w:themeColor="text1" w:themeTint="FF" w:themeShade="FF"/>
                <w:sz w:val="20"/>
                <w:szCs w:val="20"/>
                <w:lang w:val="en-NZ"/>
              </w:rPr>
              <w:t>The purpose is to amend the Competitive Shooting Rules to align with International Rules and make amendments to National rules for clarity.</w:t>
            </w:r>
          </w:p>
        </w:tc>
        <w:sdt>
          <w:sdtPr>
            <w:rPr>
              <w:sz w:val="28"/>
              <w:szCs w:val="36"/>
            </w:rPr>
            <w:id w:val="584586633"/>
            <w14:checkbox>
              <w14:checked w14:val="0"/>
              <w14:checkedState w14:val="2612" w14:font="MS Gothic"/>
              <w14:uncheckedState w14:val="2610" w14:font="MS Gothic"/>
            </w14:checkbox>
          </w:sdtPr>
          <w:sdtEndPr>
            <w:rPr>
              <w:sz w:val="28"/>
              <w:szCs w:val="28"/>
            </w:rPr>
          </w:sdtEndPr>
          <w:sdtContent>
            <w:tc>
              <w:tcPr>
                <w:tcW w:w="500" w:type="pct"/>
                <w:tcMar/>
              </w:tcPr>
              <w:p w:rsidR="00273918" w:rsidP="00273918" w:rsidRDefault="001A03F3" w14:paraId="6669AF12" w14:textId="16417011">
                <w:pPr>
                  <w:spacing w:line="276" w:lineRule="auto"/>
                  <w:jc w:val="center"/>
                  <w:rPr>
                    <w:sz w:val="28"/>
                    <w:szCs w:val="36"/>
                  </w:rPr>
                </w:pPr>
                <w:r>
                  <w:rPr>
                    <w:rFonts w:hint="eastAsia" w:ascii="MS Gothic" w:hAnsi="MS Gothic" w:eastAsia="MS Gothic"/>
                    <w:sz w:val="28"/>
                    <w:szCs w:val="36"/>
                  </w:rPr>
                  <w:t>☐</w:t>
                </w:r>
              </w:p>
            </w:tc>
          </w:sdtContent>
        </w:sdt>
        <w:sdt>
          <w:sdtPr>
            <w:rPr>
              <w:sz w:val="28"/>
              <w:szCs w:val="36"/>
            </w:rPr>
            <w:id w:val="1376979429"/>
            <w14:checkbox>
              <w14:checked w14:val="0"/>
              <w14:checkedState w14:val="2612" w14:font="MS Gothic"/>
              <w14:uncheckedState w14:val="2610" w14:font="MS Gothic"/>
            </w14:checkbox>
          </w:sdtPr>
          <w:sdtEndPr>
            <w:rPr>
              <w:sz w:val="28"/>
              <w:szCs w:val="28"/>
            </w:rPr>
          </w:sdtEndPr>
          <w:sdtContent>
            <w:tc>
              <w:tcPr>
                <w:tcW w:w="532" w:type="pct"/>
                <w:tcMar/>
              </w:tcPr>
              <w:p w:rsidR="00273918" w:rsidP="00273918" w:rsidRDefault="00273918" w14:paraId="7F6E2A2A" w14:textId="6DCA1D87">
                <w:pPr>
                  <w:spacing w:line="276" w:lineRule="auto"/>
                  <w:jc w:val="center"/>
                  <w:rPr>
                    <w:sz w:val="28"/>
                    <w:szCs w:val="36"/>
                  </w:rPr>
                </w:pPr>
                <w:r w:rsidRPr="00084F07">
                  <w:rPr>
                    <w:rFonts w:hint="eastAsia" w:ascii="MS Gothic" w:hAnsi="MS Gothic" w:eastAsia="MS Gothic"/>
                    <w:sz w:val="28"/>
                    <w:szCs w:val="36"/>
                  </w:rPr>
                  <w:t>☐</w:t>
                </w:r>
              </w:p>
            </w:tc>
          </w:sdtContent>
        </w:sdt>
        <w:sdt>
          <w:sdtPr>
            <w:rPr>
              <w:sz w:val="28"/>
              <w:szCs w:val="36"/>
            </w:rPr>
            <w:id w:val="-71899888"/>
            <w14:checkbox>
              <w14:checked w14:val="0"/>
              <w14:checkedState w14:val="2612" w14:font="MS Gothic"/>
              <w14:uncheckedState w14:val="2610" w14:font="MS Gothic"/>
            </w14:checkbox>
          </w:sdtPr>
          <w:sdtEndPr>
            <w:rPr>
              <w:sz w:val="28"/>
              <w:szCs w:val="28"/>
            </w:rPr>
          </w:sdtEndPr>
          <w:sdtContent>
            <w:tc>
              <w:tcPr>
                <w:tcW w:w="522" w:type="pct"/>
                <w:tcMar/>
              </w:tcPr>
              <w:p w:rsidR="00273918" w:rsidP="00273918" w:rsidRDefault="00273918" w14:paraId="40548B4A" w14:textId="07715C1E">
                <w:pPr>
                  <w:spacing w:line="276" w:lineRule="auto"/>
                  <w:jc w:val="center"/>
                  <w:rPr>
                    <w:sz w:val="28"/>
                    <w:szCs w:val="36"/>
                  </w:rPr>
                </w:pPr>
                <w:r>
                  <w:rPr>
                    <w:rFonts w:hint="eastAsia" w:ascii="MS Gothic" w:hAnsi="MS Gothic" w:eastAsia="MS Gothic"/>
                    <w:sz w:val="28"/>
                    <w:szCs w:val="36"/>
                  </w:rPr>
                  <w:t>☐</w:t>
                </w:r>
              </w:p>
            </w:tc>
          </w:sdtContent>
        </w:sdt>
      </w:tr>
      <w:tr w:rsidR="00273918" w:rsidTr="2844A538" w14:paraId="0D49FBC1" w14:textId="77777777">
        <w:trPr>
          <w:trHeight w:val="234"/>
        </w:trPr>
        <w:tc>
          <w:tcPr>
            <w:tcW w:w="3445" w:type="pct"/>
            <w:gridSpan w:val="2"/>
            <w:shd w:val="clear" w:color="auto" w:fill="FFD966" w:themeFill="accent4" w:themeFillTint="99"/>
            <w:tcMar/>
          </w:tcPr>
          <w:p w:rsidR="00273918" w:rsidP="00273918" w:rsidRDefault="00273918" w14:paraId="4521E9E4" w14:textId="7AF67F84">
            <w:pPr>
              <w:spacing w:line="276" w:lineRule="auto"/>
              <w:rPr>
                <w:b/>
                <w:bCs/>
              </w:rPr>
            </w:pPr>
            <w:r w:rsidRPr="00DF3E15">
              <w:rPr>
                <w:b/>
                <w:bCs/>
              </w:rPr>
              <w:t>202</w:t>
            </w:r>
            <w:r w:rsidR="00560071">
              <w:rPr>
                <w:b/>
                <w:bCs/>
              </w:rPr>
              <w:t>4</w:t>
            </w:r>
            <w:r w:rsidRPr="00DF3E15">
              <w:rPr>
                <w:b/>
                <w:bCs/>
              </w:rPr>
              <w:t xml:space="preserve"> Remits</w:t>
            </w:r>
          </w:p>
          <w:p w:rsidRPr="00DF3E15" w:rsidR="00273918" w:rsidP="00273918" w:rsidRDefault="00273918" w14:paraId="7AF3F100" w14:textId="72D3DF14">
            <w:pPr>
              <w:spacing w:line="276" w:lineRule="auto"/>
              <w:rPr>
                <w:b/>
                <w:bCs/>
              </w:rPr>
            </w:pPr>
          </w:p>
        </w:tc>
        <w:tc>
          <w:tcPr>
            <w:tcW w:w="500" w:type="pct"/>
            <w:shd w:val="clear" w:color="auto" w:fill="FFD966" w:themeFill="accent4" w:themeFillTint="99"/>
            <w:tcMar/>
          </w:tcPr>
          <w:p w:rsidRPr="00E04D73" w:rsidR="00273918" w:rsidP="00273918" w:rsidRDefault="00273918" w14:paraId="7B7182C9" w14:textId="4028E3F8">
            <w:pPr>
              <w:spacing w:line="276" w:lineRule="auto"/>
              <w:jc w:val="center"/>
              <w:rPr>
                <w:sz w:val="28"/>
                <w:szCs w:val="36"/>
              </w:rPr>
            </w:pPr>
            <w:r w:rsidRPr="003E47D8">
              <w:rPr>
                <w:b/>
                <w:bCs/>
              </w:rPr>
              <w:t>For</w:t>
            </w:r>
          </w:p>
        </w:tc>
        <w:tc>
          <w:tcPr>
            <w:tcW w:w="532" w:type="pct"/>
            <w:shd w:val="clear" w:color="auto" w:fill="FFD966" w:themeFill="accent4" w:themeFillTint="99"/>
            <w:tcMar/>
          </w:tcPr>
          <w:p w:rsidRPr="00084F07" w:rsidR="00273918" w:rsidP="00273918" w:rsidRDefault="00273918" w14:paraId="4CB3478A" w14:textId="7BBE6BCB">
            <w:pPr>
              <w:spacing w:line="276" w:lineRule="auto"/>
              <w:jc w:val="center"/>
              <w:rPr>
                <w:sz w:val="28"/>
                <w:szCs w:val="36"/>
              </w:rPr>
            </w:pPr>
            <w:r w:rsidRPr="003E47D8">
              <w:rPr>
                <w:b/>
                <w:bCs/>
              </w:rPr>
              <w:t>Against</w:t>
            </w:r>
          </w:p>
        </w:tc>
        <w:tc>
          <w:tcPr>
            <w:tcW w:w="522" w:type="pct"/>
            <w:shd w:val="clear" w:color="auto" w:fill="FFD966" w:themeFill="accent4" w:themeFillTint="99"/>
            <w:tcMar/>
          </w:tcPr>
          <w:p w:rsidRPr="00084F07" w:rsidR="00273918" w:rsidP="00273918" w:rsidRDefault="00273918" w14:paraId="14CC4FFA" w14:textId="533A4E9E">
            <w:pPr>
              <w:spacing w:line="276" w:lineRule="auto"/>
              <w:jc w:val="center"/>
              <w:rPr>
                <w:sz w:val="28"/>
                <w:szCs w:val="36"/>
              </w:rPr>
            </w:pPr>
            <w:r w:rsidRPr="003E47D8">
              <w:rPr>
                <w:b/>
                <w:bCs/>
              </w:rPr>
              <w:t>Abstain</w:t>
            </w:r>
          </w:p>
        </w:tc>
      </w:tr>
      <w:tr w:rsidR="00273918" w:rsidTr="2844A538" w14:paraId="09F80949" w14:textId="77777777">
        <w:trPr>
          <w:trHeight w:val="234"/>
        </w:trPr>
        <w:tc>
          <w:tcPr>
            <w:tcW w:w="296" w:type="pct"/>
            <w:tcMar/>
          </w:tcPr>
          <w:p w:rsidR="00273918" w:rsidP="00273918" w:rsidRDefault="00273918" w14:paraId="43109070" w14:textId="51258DE0">
            <w:pPr>
              <w:spacing w:line="276" w:lineRule="auto"/>
            </w:pPr>
            <w:r>
              <w:t>xx</w:t>
            </w:r>
          </w:p>
        </w:tc>
        <w:tc>
          <w:tcPr>
            <w:tcW w:w="3150" w:type="pct"/>
            <w:tcMar/>
          </w:tcPr>
          <w:p w:rsidR="00273918" w:rsidP="00273918" w:rsidRDefault="00273918" w14:paraId="7E97BFB8" w14:textId="07E4A68E">
            <w:pPr>
              <w:spacing w:line="276" w:lineRule="auto"/>
            </w:pPr>
            <w:r>
              <w:t xml:space="preserve">No remits </w:t>
            </w:r>
            <w:r w:rsidR="00345DF4">
              <w:t>were</w:t>
            </w:r>
            <w:r w:rsidR="00F9298A">
              <w:t xml:space="preserve"> received at time of preparation of the proxy form.</w:t>
            </w:r>
          </w:p>
          <w:p w:rsidRPr="00FC566D" w:rsidR="00273918" w:rsidP="00273918" w:rsidRDefault="00273918" w14:paraId="2E432C77" w14:textId="0CF28BE4">
            <w:pPr>
              <w:spacing w:line="276" w:lineRule="auto"/>
            </w:pPr>
          </w:p>
        </w:tc>
        <w:sdt>
          <w:sdtPr>
            <w:rPr>
              <w:sz w:val="28"/>
              <w:szCs w:val="36"/>
            </w:rPr>
            <w:id w:val="-434600435"/>
            <w14:checkbox>
              <w14:checked w14:val="0"/>
              <w14:checkedState w14:val="2612" w14:font="MS Gothic"/>
              <w14:uncheckedState w14:val="2610" w14:font="MS Gothic"/>
            </w14:checkbox>
          </w:sdtPr>
          <w:sdtEndPr>
            <w:rPr>
              <w:sz w:val="28"/>
              <w:szCs w:val="28"/>
            </w:rPr>
          </w:sdtEndPr>
          <w:sdtContent>
            <w:tc>
              <w:tcPr>
                <w:tcW w:w="500" w:type="pct"/>
                <w:tcMar/>
              </w:tcPr>
              <w:p w:rsidRPr="00E04D73" w:rsidR="00273918" w:rsidP="00273918" w:rsidRDefault="00273918" w14:paraId="620DA320" w14:textId="75F97F2F">
                <w:pPr>
                  <w:spacing w:line="276" w:lineRule="auto"/>
                  <w:jc w:val="center"/>
                  <w:rPr>
                    <w:sz w:val="28"/>
                    <w:szCs w:val="36"/>
                  </w:rPr>
                </w:pPr>
                <w:r>
                  <w:rPr>
                    <w:rFonts w:hint="eastAsia" w:ascii="MS Gothic" w:hAnsi="MS Gothic" w:eastAsia="MS Gothic"/>
                    <w:sz w:val="28"/>
                    <w:szCs w:val="36"/>
                  </w:rPr>
                  <w:t>☐</w:t>
                </w:r>
              </w:p>
            </w:tc>
          </w:sdtContent>
        </w:sdt>
        <w:sdt>
          <w:sdtPr>
            <w:rPr>
              <w:sz w:val="28"/>
              <w:szCs w:val="36"/>
            </w:rPr>
            <w:id w:val="-228462463"/>
            <w14:checkbox>
              <w14:checked w14:val="0"/>
              <w14:checkedState w14:val="2612" w14:font="MS Gothic"/>
              <w14:uncheckedState w14:val="2610" w14:font="MS Gothic"/>
            </w14:checkbox>
          </w:sdtPr>
          <w:sdtEndPr>
            <w:rPr>
              <w:sz w:val="28"/>
              <w:szCs w:val="28"/>
            </w:rPr>
          </w:sdtEndPr>
          <w:sdtContent>
            <w:tc>
              <w:tcPr>
                <w:tcW w:w="532" w:type="pct"/>
                <w:tcMar/>
              </w:tcPr>
              <w:p w:rsidRPr="00084F07" w:rsidR="00273918" w:rsidP="00273918" w:rsidRDefault="00273918" w14:paraId="4037F0EB" w14:textId="7F911D0A">
                <w:pPr>
                  <w:spacing w:line="276" w:lineRule="auto"/>
                  <w:jc w:val="center"/>
                  <w:rPr>
                    <w:sz w:val="28"/>
                    <w:szCs w:val="36"/>
                  </w:rPr>
                </w:pPr>
                <w:r w:rsidRPr="00084F07">
                  <w:rPr>
                    <w:rFonts w:hint="eastAsia" w:ascii="MS Gothic" w:hAnsi="MS Gothic" w:eastAsia="MS Gothic"/>
                    <w:sz w:val="28"/>
                    <w:szCs w:val="36"/>
                  </w:rPr>
                  <w:t>☐</w:t>
                </w:r>
              </w:p>
            </w:tc>
          </w:sdtContent>
        </w:sdt>
        <w:sdt>
          <w:sdtPr>
            <w:rPr>
              <w:sz w:val="28"/>
              <w:szCs w:val="36"/>
            </w:rPr>
            <w:id w:val="34314699"/>
            <w14:checkbox>
              <w14:checked w14:val="0"/>
              <w14:checkedState w14:val="2612" w14:font="MS Gothic"/>
              <w14:uncheckedState w14:val="2610" w14:font="MS Gothic"/>
            </w14:checkbox>
          </w:sdtPr>
          <w:sdtEndPr>
            <w:rPr>
              <w:sz w:val="28"/>
              <w:szCs w:val="28"/>
            </w:rPr>
          </w:sdtEndPr>
          <w:sdtContent>
            <w:tc>
              <w:tcPr>
                <w:tcW w:w="522" w:type="pct"/>
                <w:tcMar/>
              </w:tcPr>
              <w:p w:rsidRPr="00084F07" w:rsidR="00273918" w:rsidP="00273918" w:rsidRDefault="00273918" w14:paraId="3D224F99" w14:textId="006580EE">
                <w:pPr>
                  <w:spacing w:line="276" w:lineRule="auto"/>
                  <w:jc w:val="center"/>
                  <w:rPr>
                    <w:sz w:val="28"/>
                    <w:szCs w:val="36"/>
                  </w:rPr>
                </w:pPr>
                <w:r>
                  <w:rPr>
                    <w:rFonts w:hint="eastAsia" w:ascii="MS Gothic" w:hAnsi="MS Gothic" w:eastAsia="MS Gothic"/>
                    <w:sz w:val="28"/>
                    <w:szCs w:val="36"/>
                  </w:rPr>
                  <w:t>☐</w:t>
                </w:r>
              </w:p>
            </w:tc>
          </w:sdtContent>
        </w:sdt>
      </w:tr>
    </w:tbl>
    <w:p w:rsidR="2844A538" w:rsidRDefault="2844A538" w14:paraId="13ADF143" w14:textId="2D204D68">
      <w:r>
        <w:br w:type="page"/>
      </w:r>
    </w:p>
    <w:p w:rsidR="006D44DE" w:rsidRDefault="006D44DE" w14:paraId="487CDFAD" w14:textId="77777777"/>
    <w:tbl>
      <w:tblPr>
        <w:tblStyle w:val="TableGrid"/>
        <w:tblW w:w="5000" w:type="pct"/>
        <w:jc w:val="center"/>
        <w:tblLook w:val="0480" w:firstRow="0" w:lastRow="0" w:firstColumn="1" w:lastColumn="0" w:noHBand="0" w:noVBand="1"/>
      </w:tblPr>
      <w:tblGrid>
        <w:gridCol w:w="7202"/>
        <w:gridCol w:w="3254"/>
      </w:tblGrid>
      <w:tr w:rsidR="006716B6" w:rsidTr="2844A538" w14:paraId="3563F0A7" w14:textId="77777777">
        <w:trPr>
          <w:trHeight w:val="234"/>
        </w:trPr>
        <w:tc>
          <w:tcPr>
            <w:tcW w:w="3444" w:type="pct"/>
            <w:shd w:val="clear" w:color="auto" w:fill="FFD966" w:themeFill="accent4" w:themeFillTint="99"/>
            <w:tcMar/>
          </w:tcPr>
          <w:p w:rsidRPr="001A2DEA" w:rsidR="006716B6" w:rsidP="008675A8" w:rsidRDefault="006716B6" w14:paraId="5905B0B0" w14:textId="76EA1853">
            <w:pPr>
              <w:spacing w:line="276" w:lineRule="auto"/>
              <w:rPr>
                <w:b/>
                <w:bCs/>
              </w:rPr>
            </w:pPr>
            <w:r>
              <w:rPr>
                <w:b/>
                <w:bCs/>
              </w:rPr>
              <w:t>202</w:t>
            </w:r>
            <w:r w:rsidR="00560071">
              <w:rPr>
                <w:b/>
                <w:bCs/>
              </w:rPr>
              <w:t>4</w:t>
            </w:r>
            <w:r>
              <w:rPr>
                <w:b/>
                <w:bCs/>
              </w:rPr>
              <w:t xml:space="preserve"> Officer Elections</w:t>
            </w:r>
          </w:p>
        </w:tc>
        <w:tc>
          <w:tcPr>
            <w:tcW w:w="1556" w:type="pct"/>
            <w:shd w:val="clear" w:color="auto" w:fill="FFD966" w:themeFill="accent4" w:themeFillTint="99"/>
            <w:tcMar/>
          </w:tcPr>
          <w:p w:rsidR="006716B6" w:rsidP="008675A8" w:rsidRDefault="006716B6" w14:paraId="4A5837DD" w14:textId="77777777">
            <w:pPr>
              <w:spacing w:line="276" w:lineRule="auto"/>
              <w:jc w:val="center"/>
              <w:rPr>
                <w:sz w:val="28"/>
                <w:szCs w:val="36"/>
              </w:rPr>
            </w:pPr>
          </w:p>
        </w:tc>
      </w:tr>
      <w:tr w:rsidRPr="0085636E" w:rsidR="006716B6" w:rsidTr="2844A538" w14:paraId="0A18C105" w14:textId="77777777">
        <w:trPr>
          <w:trHeight w:val="234"/>
        </w:trPr>
        <w:tc>
          <w:tcPr>
            <w:tcW w:w="5000" w:type="pct"/>
            <w:gridSpan w:val="2"/>
            <w:tcMar/>
          </w:tcPr>
          <w:p w:rsidR="006716B6" w:rsidP="008675A8" w:rsidRDefault="006716B6" w14:paraId="56140890" w14:textId="77777777">
            <w:pPr>
              <w:spacing w:line="276" w:lineRule="auto"/>
            </w:pPr>
            <w:r>
              <w:t xml:space="preserve">14.4 (c) </w:t>
            </w:r>
            <w:r w:rsidRPr="00E626F3">
              <w:t>Officer election ballots are conducted on the preferential system of</w:t>
            </w:r>
            <w:r w:rsidRPr="007768BC">
              <w:t xml:space="preserve"> voting and the delegates of each Branch are entitled to the number</w:t>
            </w:r>
            <w:r>
              <w:t xml:space="preserve"> </w:t>
            </w:r>
            <w:r w:rsidRPr="007768BC">
              <w:t>of votes conferred by Rule 10.23.</w:t>
            </w:r>
          </w:p>
          <w:p w:rsidR="006716B6" w:rsidP="008675A8" w:rsidRDefault="006716B6" w14:paraId="59996A9B" w14:textId="77777777">
            <w:pPr>
              <w:spacing w:line="276" w:lineRule="auto"/>
            </w:pPr>
          </w:p>
          <w:p w:rsidR="006716B6" w:rsidP="008675A8" w:rsidRDefault="006716B6" w14:paraId="0703E8A6" w14:textId="1995A757">
            <w:pPr>
              <w:spacing w:line="276" w:lineRule="auto"/>
            </w:pPr>
            <w:r w:rsidR="154DFD1D">
              <w:rPr/>
              <w:t xml:space="preserve">10.23 A delegate holds one vote for every 20 financial Senior, Endowment Life, Superannuant, Student and Branch Life Members (or part thereof), calculated as at the most recent </w:t>
            </w:r>
            <w:r w:rsidR="154DFD1D">
              <w:rPr/>
              <w:t>financial year</w:t>
            </w:r>
            <w:r w:rsidR="154DFD1D">
              <w:rPr/>
              <w:t xml:space="preserve"> end of the Association. A</w:t>
            </w:r>
            <w:r w:rsidR="4D8CBB7D">
              <w:rPr/>
              <w:t xml:space="preserve"> </w:t>
            </w:r>
            <w:r w:rsidR="154DFD1D">
              <w:rPr/>
              <w:t xml:space="preserve">delegate </w:t>
            </w:r>
            <w:r w:rsidR="154DFD1D">
              <w:rPr/>
              <w:t>representing</w:t>
            </w:r>
            <w:r w:rsidR="154DFD1D">
              <w:rPr/>
              <w:t xml:space="preserve"> 2 or more Branches shall have the aggregate number of votes based on the above formula for each Branch represented.</w:t>
            </w:r>
          </w:p>
          <w:p w:rsidRPr="0085636E" w:rsidR="006716B6" w:rsidP="2844A538" w:rsidRDefault="006716B6" w14:paraId="3C00E9DE" w14:textId="7C9338ED">
            <w:pPr>
              <w:pStyle w:val="Normal"/>
              <w:spacing w:line="276" w:lineRule="auto"/>
            </w:pPr>
          </w:p>
        </w:tc>
      </w:tr>
    </w:tbl>
    <w:tbl>
      <w:tblPr>
        <w:tblStyle w:val="TableGrid"/>
        <w:tblW w:w="0" w:type="auto"/>
        <w:tblBorders>
          <w:top w:val="single" w:sz="6"/>
          <w:left w:val="single" w:sz="6"/>
          <w:bottom w:val="single" w:sz="6"/>
          <w:right w:val="single" w:sz="6"/>
        </w:tblBorders>
        <w:tblLayout w:type="fixed"/>
        <w:tblLook w:val="0480" w:firstRow="0" w:lastRow="0" w:firstColumn="1" w:lastColumn="0" w:noHBand="0" w:noVBand="1"/>
      </w:tblPr>
      <w:tblGrid>
        <w:gridCol w:w="7200"/>
        <w:gridCol w:w="810"/>
        <w:gridCol w:w="810"/>
        <w:gridCol w:w="810"/>
        <w:gridCol w:w="810"/>
      </w:tblGrid>
      <w:tr w:rsidR="2844A538" w:rsidTr="2844A538" w14:paraId="5C7A9EA6">
        <w:trPr>
          <w:trHeight w:val="225"/>
        </w:trPr>
        <w:tc>
          <w:tcPr>
            <w:tcW w:w="7200" w:type="dxa"/>
            <w:vMerge w:val="restart"/>
            <w:shd w:val="clear" w:color="auto" w:fill="FFD966" w:themeFill="accent4" w:themeFillTint="99"/>
            <w:tcMar>
              <w:left w:w="105" w:type="dxa"/>
              <w:right w:w="105" w:type="dxa"/>
            </w:tcMar>
            <w:vAlign w:val="center"/>
          </w:tcPr>
          <w:p w:rsidR="2844A538" w:rsidP="2844A538" w:rsidRDefault="2844A538" w14:paraId="4328B8CD" w14:textId="0E62CF28">
            <w:pPr>
              <w:spacing w:line="276" w:lineRule="auto"/>
              <w:jc w:val="center"/>
              <w:rPr>
                <w:rFonts w:ascii="Verdana" w:hAnsi="Verdana" w:eastAsia="Verdana" w:cs="Verdana"/>
                <w:b w:val="0"/>
                <w:bCs w:val="0"/>
                <w:i w:val="0"/>
                <w:iCs w:val="0"/>
                <w:color w:val="auto"/>
                <w:sz w:val="18"/>
                <w:szCs w:val="18"/>
              </w:rPr>
            </w:pPr>
            <w:r w:rsidRPr="2844A538" w:rsidR="2844A538">
              <w:rPr>
                <w:rFonts w:ascii="Verdana" w:hAnsi="Verdana" w:eastAsia="Verdana" w:cs="Verdana"/>
                <w:b w:val="1"/>
                <w:bCs w:val="1"/>
                <w:i w:val="0"/>
                <w:iCs w:val="0"/>
                <w:color w:val="auto"/>
                <w:sz w:val="18"/>
                <w:szCs w:val="18"/>
                <w:lang w:val="en-NZ"/>
              </w:rPr>
              <w:t>Voting Ballot Form</w:t>
            </w:r>
          </w:p>
        </w:tc>
        <w:tc>
          <w:tcPr>
            <w:tcW w:w="3240" w:type="dxa"/>
            <w:gridSpan w:val="4"/>
            <w:shd w:val="clear" w:color="auto" w:fill="FFD966" w:themeFill="accent4" w:themeFillTint="99"/>
            <w:tcMar>
              <w:left w:w="105" w:type="dxa"/>
              <w:right w:w="105" w:type="dxa"/>
            </w:tcMar>
            <w:vAlign w:val="top"/>
          </w:tcPr>
          <w:p w:rsidR="2844A538" w:rsidP="2844A538" w:rsidRDefault="2844A538" w14:paraId="597FC648" w14:textId="08CC7ED6">
            <w:pPr>
              <w:spacing w:line="276" w:lineRule="auto"/>
              <w:jc w:val="center"/>
              <w:rPr>
                <w:rFonts w:ascii="Verdana" w:hAnsi="Verdana" w:eastAsia="Verdana" w:cs="Verdana"/>
                <w:b w:val="0"/>
                <w:bCs w:val="0"/>
                <w:i w:val="0"/>
                <w:iCs w:val="0"/>
                <w:color w:val="auto"/>
                <w:sz w:val="28"/>
                <w:szCs w:val="28"/>
              </w:rPr>
            </w:pPr>
            <w:r w:rsidRPr="2844A538" w:rsidR="2844A538">
              <w:rPr>
                <w:rFonts w:ascii="Verdana" w:hAnsi="Verdana" w:eastAsia="Verdana" w:cs="Verdana"/>
                <w:b w:val="0"/>
                <w:bCs w:val="0"/>
                <w:i w:val="0"/>
                <w:iCs w:val="0"/>
                <w:color w:val="auto"/>
                <w:sz w:val="28"/>
                <w:szCs w:val="28"/>
                <w:lang w:val="en-NZ"/>
              </w:rPr>
              <w:t>Choose Option (X):</w:t>
            </w:r>
          </w:p>
        </w:tc>
      </w:tr>
      <w:tr w:rsidR="2844A538" w:rsidTr="2844A538" w14:paraId="7C04ED95">
        <w:trPr>
          <w:trHeight w:val="225"/>
        </w:trPr>
        <w:tc>
          <w:tcPr>
            <w:tcW w:w="7200" w:type="dxa"/>
            <w:vMerge/>
            <w:tcBorders>
              <w:top w:sz="0"/>
              <w:left w:sz="0"/>
              <w:bottom w:sz="0"/>
              <w:right w:sz="0"/>
            </w:tcBorders>
            <w:tcMar/>
            <w:vAlign w:val="center"/>
          </w:tcPr>
          <w:p w14:paraId="1E9F43D9"/>
        </w:tc>
        <w:tc>
          <w:tcPr>
            <w:tcW w:w="810" w:type="dxa"/>
            <w:shd w:val="clear" w:color="auto" w:fill="FFD966" w:themeFill="accent4" w:themeFillTint="99"/>
            <w:tcMar>
              <w:left w:w="105" w:type="dxa"/>
              <w:right w:w="105" w:type="dxa"/>
            </w:tcMar>
            <w:vAlign w:val="top"/>
          </w:tcPr>
          <w:p w:rsidR="2844A538" w:rsidP="2844A538" w:rsidRDefault="2844A538" w14:paraId="6B46DEA2" w14:textId="5837A4B7">
            <w:pPr>
              <w:spacing w:line="276" w:lineRule="auto"/>
              <w:jc w:val="center"/>
              <w:rPr>
                <w:rFonts w:ascii="Verdana" w:hAnsi="Verdana" w:eastAsia="Verdana" w:cs="Verdana"/>
                <w:b w:val="0"/>
                <w:bCs w:val="0"/>
                <w:i w:val="0"/>
                <w:iCs w:val="0"/>
                <w:color w:val="auto"/>
                <w:sz w:val="22"/>
                <w:szCs w:val="22"/>
              </w:rPr>
            </w:pPr>
            <w:r w:rsidRPr="2844A538" w:rsidR="2844A538">
              <w:rPr>
                <w:rFonts w:ascii="Verdana" w:hAnsi="Verdana" w:eastAsia="Verdana" w:cs="Verdana"/>
                <w:b w:val="0"/>
                <w:bCs w:val="0"/>
                <w:i w:val="0"/>
                <w:iCs w:val="0"/>
                <w:color w:val="auto"/>
                <w:sz w:val="28"/>
                <w:szCs w:val="28"/>
                <w:lang w:val="en-NZ"/>
              </w:rPr>
              <w:t>1</w:t>
            </w:r>
            <w:r w:rsidRPr="2844A538" w:rsidR="2844A538">
              <w:rPr>
                <w:rFonts w:ascii="Verdana" w:hAnsi="Verdana" w:eastAsia="Verdana" w:cs="Verdana"/>
                <w:b w:val="0"/>
                <w:bCs w:val="0"/>
                <w:i w:val="0"/>
                <w:iCs w:val="0"/>
                <w:color w:val="auto"/>
                <w:sz w:val="28"/>
                <w:szCs w:val="28"/>
                <w:vertAlign w:val="superscript"/>
                <w:lang w:val="en-NZ"/>
              </w:rPr>
              <w:t>st</w:t>
            </w:r>
          </w:p>
        </w:tc>
        <w:tc>
          <w:tcPr>
            <w:tcW w:w="810" w:type="dxa"/>
            <w:shd w:val="clear" w:color="auto" w:fill="FFD966" w:themeFill="accent4" w:themeFillTint="99"/>
            <w:tcMar>
              <w:left w:w="105" w:type="dxa"/>
              <w:right w:w="105" w:type="dxa"/>
            </w:tcMar>
            <w:vAlign w:val="top"/>
          </w:tcPr>
          <w:p w:rsidR="2844A538" w:rsidP="2844A538" w:rsidRDefault="2844A538" w14:paraId="330565B8" w14:textId="34A12C1C">
            <w:pPr>
              <w:spacing w:line="276" w:lineRule="auto"/>
              <w:jc w:val="center"/>
              <w:rPr>
                <w:rFonts w:ascii="Verdana" w:hAnsi="Verdana" w:eastAsia="Verdana" w:cs="Verdana"/>
                <w:b w:val="0"/>
                <w:bCs w:val="0"/>
                <w:i w:val="0"/>
                <w:iCs w:val="0"/>
                <w:color w:val="auto"/>
                <w:sz w:val="22"/>
                <w:szCs w:val="22"/>
              </w:rPr>
            </w:pPr>
            <w:r w:rsidRPr="2844A538" w:rsidR="2844A538">
              <w:rPr>
                <w:rFonts w:ascii="Verdana" w:hAnsi="Verdana" w:eastAsia="Verdana" w:cs="Verdana"/>
                <w:b w:val="0"/>
                <w:bCs w:val="0"/>
                <w:i w:val="0"/>
                <w:iCs w:val="0"/>
                <w:color w:val="auto"/>
                <w:sz w:val="28"/>
                <w:szCs w:val="28"/>
                <w:lang w:val="en-NZ"/>
              </w:rPr>
              <w:t>2</w:t>
            </w:r>
            <w:r w:rsidRPr="2844A538" w:rsidR="2844A538">
              <w:rPr>
                <w:rFonts w:ascii="Verdana" w:hAnsi="Verdana" w:eastAsia="Verdana" w:cs="Verdana"/>
                <w:b w:val="0"/>
                <w:bCs w:val="0"/>
                <w:i w:val="0"/>
                <w:iCs w:val="0"/>
                <w:color w:val="auto"/>
                <w:sz w:val="28"/>
                <w:szCs w:val="28"/>
                <w:vertAlign w:val="superscript"/>
                <w:lang w:val="en-NZ"/>
              </w:rPr>
              <w:t>nd</w:t>
            </w:r>
          </w:p>
        </w:tc>
        <w:tc>
          <w:tcPr>
            <w:tcW w:w="810" w:type="dxa"/>
            <w:shd w:val="clear" w:color="auto" w:fill="FFD966" w:themeFill="accent4" w:themeFillTint="99"/>
            <w:tcMar>
              <w:left w:w="105" w:type="dxa"/>
              <w:right w:w="105" w:type="dxa"/>
            </w:tcMar>
            <w:vAlign w:val="top"/>
          </w:tcPr>
          <w:p w:rsidR="2844A538" w:rsidP="2844A538" w:rsidRDefault="2844A538" w14:paraId="7B77234B" w14:textId="75593F6A">
            <w:pPr>
              <w:spacing w:line="276" w:lineRule="auto"/>
              <w:jc w:val="center"/>
              <w:rPr>
                <w:rFonts w:ascii="Verdana" w:hAnsi="Verdana" w:eastAsia="Verdana" w:cs="Verdana"/>
                <w:b w:val="0"/>
                <w:bCs w:val="0"/>
                <w:i w:val="0"/>
                <w:iCs w:val="0"/>
                <w:color w:val="auto"/>
                <w:sz w:val="22"/>
                <w:szCs w:val="22"/>
              </w:rPr>
            </w:pPr>
            <w:r w:rsidRPr="2844A538" w:rsidR="2844A538">
              <w:rPr>
                <w:rFonts w:ascii="Verdana" w:hAnsi="Verdana" w:eastAsia="Verdana" w:cs="Verdana"/>
                <w:b w:val="0"/>
                <w:bCs w:val="0"/>
                <w:i w:val="0"/>
                <w:iCs w:val="0"/>
                <w:color w:val="auto"/>
                <w:sz w:val="28"/>
                <w:szCs w:val="28"/>
                <w:lang w:val="en-NZ"/>
              </w:rPr>
              <w:t>3</w:t>
            </w:r>
            <w:r w:rsidRPr="2844A538" w:rsidR="2844A538">
              <w:rPr>
                <w:rFonts w:ascii="Verdana" w:hAnsi="Verdana" w:eastAsia="Verdana" w:cs="Verdana"/>
                <w:b w:val="0"/>
                <w:bCs w:val="0"/>
                <w:i w:val="0"/>
                <w:iCs w:val="0"/>
                <w:color w:val="auto"/>
                <w:sz w:val="28"/>
                <w:szCs w:val="28"/>
                <w:vertAlign w:val="superscript"/>
                <w:lang w:val="en-NZ"/>
              </w:rPr>
              <w:t>rd</w:t>
            </w:r>
          </w:p>
        </w:tc>
        <w:tc>
          <w:tcPr>
            <w:tcW w:w="810" w:type="dxa"/>
            <w:shd w:val="clear" w:color="auto" w:fill="FFD966" w:themeFill="accent4" w:themeFillTint="99"/>
            <w:tcMar>
              <w:left w:w="105" w:type="dxa"/>
              <w:right w:w="105" w:type="dxa"/>
            </w:tcMar>
            <w:vAlign w:val="top"/>
          </w:tcPr>
          <w:p w:rsidR="2844A538" w:rsidP="2844A538" w:rsidRDefault="2844A538" w14:paraId="198547A7" w14:textId="23EAEAC3">
            <w:pPr>
              <w:spacing w:line="276" w:lineRule="auto"/>
              <w:jc w:val="center"/>
              <w:rPr>
                <w:rFonts w:ascii="Verdana" w:hAnsi="Verdana" w:eastAsia="Verdana" w:cs="Verdana"/>
                <w:b w:val="0"/>
                <w:bCs w:val="0"/>
                <w:i w:val="0"/>
                <w:iCs w:val="0"/>
                <w:color w:val="auto"/>
                <w:sz w:val="22"/>
                <w:szCs w:val="22"/>
              </w:rPr>
            </w:pPr>
            <w:r w:rsidRPr="2844A538" w:rsidR="2844A538">
              <w:rPr>
                <w:rFonts w:ascii="Verdana" w:hAnsi="Verdana" w:eastAsia="Verdana" w:cs="Verdana"/>
                <w:b w:val="0"/>
                <w:bCs w:val="0"/>
                <w:i w:val="0"/>
                <w:iCs w:val="0"/>
                <w:color w:val="auto"/>
                <w:sz w:val="28"/>
                <w:szCs w:val="28"/>
                <w:lang w:val="en-NZ"/>
              </w:rPr>
              <w:t>4</w:t>
            </w:r>
            <w:r w:rsidRPr="2844A538" w:rsidR="2844A538">
              <w:rPr>
                <w:rFonts w:ascii="Verdana" w:hAnsi="Verdana" w:eastAsia="Verdana" w:cs="Verdana"/>
                <w:b w:val="0"/>
                <w:bCs w:val="0"/>
                <w:i w:val="0"/>
                <w:iCs w:val="0"/>
                <w:color w:val="auto"/>
                <w:sz w:val="28"/>
                <w:szCs w:val="28"/>
                <w:vertAlign w:val="superscript"/>
                <w:lang w:val="en-NZ"/>
              </w:rPr>
              <w:t>th</w:t>
            </w:r>
          </w:p>
        </w:tc>
      </w:tr>
      <w:tr w:rsidR="2844A538" w:rsidTr="2844A538" w14:paraId="5652F98A">
        <w:trPr>
          <w:trHeight w:val="225"/>
        </w:trPr>
        <w:tc>
          <w:tcPr>
            <w:tcW w:w="7200" w:type="dxa"/>
            <w:shd w:val="clear" w:color="auto" w:fill="C9C9C9" w:themeFill="accent3" w:themeFillTint="99"/>
            <w:tcMar>
              <w:left w:w="105" w:type="dxa"/>
              <w:right w:w="105" w:type="dxa"/>
            </w:tcMar>
            <w:vAlign w:val="top"/>
          </w:tcPr>
          <w:p w:rsidR="2844A538" w:rsidP="2844A538" w:rsidRDefault="2844A538" w14:paraId="1A856AC1" w14:textId="66D50D16">
            <w:pPr>
              <w:spacing w:line="276" w:lineRule="auto"/>
              <w:rPr>
                <w:rFonts w:ascii="Verdana" w:hAnsi="Verdana" w:eastAsia="Verdana" w:cs="Verdana"/>
                <w:b w:val="0"/>
                <w:bCs w:val="0"/>
                <w:i w:val="0"/>
                <w:iCs w:val="0"/>
                <w:color w:val="auto"/>
                <w:sz w:val="18"/>
                <w:szCs w:val="18"/>
              </w:rPr>
            </w:pPr>
            <w:r w:rsidRPr="2844A538" w:rsidR="2844A538">
              <w:rPr>
                <w:rFonts w:ascii="Verdana" w:hAnsi="Verdana" w:eastAsia="Verdana" w:cs="Verdana"/>
                <w:b w:val="1"/>
                <w:bCs w:val="1"/>
                <w:i w:val="0"/>
                <w:iCs w:val="0"/>
                <w:color w:val="auto"/>
                <w:sz w:val="18"/>
                <w:szCs w:val="18"/>
                <w:lang w:val="en-NZ"/>
              </w:rPr>
              <w:t>President</w:t>
            </w:r>
            <w:r w:rsidRPr="2844A538" w:rsidR="09272529">
              <w:rPr>
                <w:rFonts w:ascii="Verdana" w:hAnsi="Verdana" w:eastAsia="Verdana" w:cs="Verdana"/>
                <w:b w:val="1"/>
                <w:bCs w:val="1"/>
                <w:i w:val="0"/>
                <w:iCs w:val="0"/>
                <w:color w:val="auto"/>
                <w:sz w:val="18"/>
                <w:szCs w:val="18"/>
                <w:lang w:val="en-NZ"/>
              </w:rPr>
              <w:t xml:space="preserve"> – C. Benbow</w:t>
            </w:r>
          </w:p>
        </w:tc>
        <w:tc>
          <w:tcPr>
            <w:tcW w:w="810" w:type="dxa"/>
            <w:shd w:val="clear" w:color="auto" w:fill="C9C9C9" w:themeFill="accent3" w:themeFillTint="99"/>
            <w:tcMar>
              <w:left w:w="105" w:type="dxa"/>
              <w:right w:w="105" w:type="dxa"/>
            </w:tcMar>
            <w:vAlign w:val="top"/>
          </w:tcPr>
          <w:p w:rsidR="2844A538" w:rsidP="2844A538" w:rsidRDefault="2844A538" w14:paraId="04D3860A" w14:textId="61A75DB8">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3B02A314" w14:textId="43FC5722">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1A1FC124" w14:textId="564DFDCC">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54BD1935" w14:textId="71A0DB76">
            <w:pPr>
              <w:spacing w:line="276" w:lineRule="auto"/>
              <w:jc w:val="center"/>
              <w:rPr>
                <w:rFonts w:ascii="Verdana" w:hAnsi="Verdana" w:eastAsia="Verdana" w:cs="Verdana"/>
                <w:b w:val="0"/>
                <w:bCs w:val="0"/>
                <w:i w:val="0"/>
                <w:iCs w:val="0"/>
                <w:color w:val="auto"/>
                <w:sz w:val="28"/>
                <w:szCs w:val="28"/>
              </w:rPr>
            </w:pPr>
          </w:p>
        </w:tc>
      </w:tr>
      <w:tr w:rsidR="2844A538" w:rsidTr="2844A538" w14:paraId="12CC6B98">
        <w:trPr>
          <w:trHeight w:val="225"/>
        </w:trPr>
        <w:tc>
          <w:tcPr>
            <w:tcW w:w="7200" w:type="dxa"/>
            <w:shd w:val="clear" w:color="auto" w:fill="C9C9C9" w:themeFill="accent3" w:themeFillTint="99"/>
            <w:tcMar>
              <w:left w:w="105" w:type="dxa"/>
              <w:right w:w="105" w:type="dxa"/>
            </w:tcMar>
            <w:vAlign w:val="top"/>
          </w:tcPr>
          <w:p w:rsidR="5E968CC1" w:rsidP="2844A538" w:rsidRDefault="5E968CC1" w14:paraId="2D517F7D" w14:textId="0674ADA4">
            <w:pPr>
              <w:spacing w:line="276" w:lineRule="auto"/>
              <w:rPr>
                <w:rFonts w:ascii="Verdana" w:hAnsi="Verdana" w:eastAsia="Verdana" w:cs="Verdana"/>
                <w:b w:val="0"/>
                <w:bCs w:val="0"/>
                <w:i w:val="0"/>
                <w:iCs w:val="0"/>
                <w:color w:val="auto"/>
                <w:sz w:val="18"/>
                <w:szCs w:val="18"/>
              </w:rPr>
            </w:pPr>
            <w:r w:rsidRPr="2844A538" w:rsidR="5E968CC1">
              <w:rPr>
                <w:rFonts w:ascii="Verdana" w:hAnsi="Verdana" w:eastAsia="Verdana" w:cs="Verdana"/>
                <w:b w:val="1"/>
                <w:bCs w:val="1"/>
                <w:i w:val="0"/>
                <w:iCs w:val="0"/>
                <w:color w:val="auto"/>
                <w:sz w:val="18"/>
                <w:szCs w:val="18"/>
                <w:lang w:val="en-NZ"/>
              </w:rPr>
              <w:t>President</w:t>
            </w:r>
            <w:r w:rsidRPr="2844A538" w:rsidR="44415403">
              <w:rPr>
                <w:rFonts w:ascii="Verdana" w:hAnsi="Verdana" w:eastAsia="Verdana" w:cs="Verdana"/>
                <w:b w:val="1"/>
                <w:bCs w:val="1"/>
                <w:i w:val="0"/>
                <w:iCs w:val="0"/>
                <w:color w:val="auto"/>
                <w:sz w:val="18"/>
                <w:szCs w:val="18"/>
                <w:lang w:val="en-NZ"/>
              </w:rPr>
              <w:t xml:space="preserve"> – C. Sheridan</w:t>
            </w:r>
          </w:p>
        </w:tc>
        <w:tc>
          <w:tcPr>
            <w:tcW w:w="810" w:type="dxa"/>
            <w:shd w:val="clear" w:color="auto" w:fill="C9C9C9" w:themeFill="accent3" w:themeFillTint="99"/>
            <w:tcMar>
              <w:left w:w="105" w:type="dxa"/>
              <w:right w:w="105" w:type="dxa"/>
            </w:tcMar>
            <w:vAlign w:val="top"/>
          </w:tcPr>
          <w:p w:rsidR="2844A538" w:rsidP="2844A538" w:rsidRDefault="2844A538" w14:paraId="0474DB0D" w14:textId="67356657">
            <w:pPr>
              <w:pStyle w:val="Normal"/>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1DFE65ED" w14:textId="5339D84C">
            <w:pPr>
              <w:pStyle w:val="Normal"/>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4BD72E2F" w14:textId="5D6DF821">
            <w:pPr>
              <w:pStyle w:val="Normal"/>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3BB5AAE5" w14:textId="34743AFA">
            <w:pPr>
              <w:pStyle w:val="Normal"/>
              <w:spacing w:line="276" w:lineRule="auto"/>
              <w:jc w:val="center"/>
              <w:rPr>
                <w:rFonts w:ascii="Verdana" w:hAnsi="Verdana" w:eastAsia="Verdana" w:cs="Verdana"/>
                <w:b w:val="0"/>
                <w:bCs w:val="0"/>
                <w:i w:val="0"/>
                <w:iCs w:val="0"/>
                <w:color w:val="auto"/>
                <w:sz w:val="28"/>
                <w:szCs w:val="28"/>
              </w:rPr>
            </w:pPr>
          </w:p>
        </w:tc>
      </w:tr>
      <w:tr w:rsidR="2844A538" w:rsidTr="2844A538" w14:paraId="14518AD9">
        <w:trPr>
          <w:trHeight w:val="225"/>
        </w:trPr>
        <w:tc>
          <w:tcPr>
            <w:tcW w:w="7200" w:type="dxa"/>
            <w:shd w:val="clear" w:color="auto" w:fill="DBDBDB" w:themeFill="accent3" w:themeFillTint="66"/>
            <w:tcMar>
              <w:left w:w="105" w:type="dxa"/>
              <w:right w:w="105" w:type="dxa"/>
            </w:tcMar>
            <w:vAlign w:val="top"/>
          </w:tcPr>
          <w:p w:rsidR="2844A538" w:rsidP="2844A538" w:rsidRDefault="2844A538" w14:paraId="6A1A2D67" w14:textId="021623B7">
            <w:pPr>
              <w:spacing w:line="276" w:lineRule="auto"/>
              <w:rPr>
                <w:rFonts w:ascii="Verdana" w:hAnsi="Verdana" w:eastAsia="Verdana" w:cs="Verdana"/>
                <w:b w:val="0"/>
                <w:bCs w:val="0"/>
                <w:i w:val="0"/>
                <w:iCs w:val="0"/>
                <w:color w:val="auto"/>
                <w:sz w:val="18"/>
                <w:szCs w:val="18"/>
              </w:rPr>
            </w:pPr>
            <w:r w:rsidRPr="2844A538" w:rsidR="2844A538">
              <w:rPr>
                <w:rFonts w:ascii="Verdana" w:hAnsi="Verdana" w:eastAsia="Verdana" w:cs="Verdana"/>
                <w:b w:val="1"/>
                <w:bCs w:val="1"/>
                <w:i w:val="0"/>
                <w:iCs w:val="0"/>
                <w:color w:val="auto"/>
                <w:sz w:val="18"/>
                <w:szCs w:val="18"/>
                <w:lang w:val="en-NZ"/>
              </w:rPr>
              <w:t xml:space="preserve">Vice President </w:t>
            </w:r>
            <w:r w:rsidRPr="2844A538" w:rsidR="6513066A">
              <w:rPr>
                <w:rFonts w:ascii="Verdana" w:hAnsi="Verdana" w:eastAsia="Verdana" w:cs="Verdana"/>
                <w:b w:val="1"/>
                <w:bCs w:val="1"/>
                <w:i w:val="0"/>
                <w:iCs w:val="0"/>
                <w:color w:val="auto"/>
                <w:sz w:val="18"/>
                <w:szCs w:val="18"/>
                <w:lang w:val="en-NZ"/>
              </w:rPr>
              <w:t>(Uncontested)</w:t>
            </w:r>
            <w:r w:rsidRPr="2844A538" w:rsidR="7BBB53FD">
              <w:rPr>
                <w:rFonts w:ascii="Verdana" w:hAnsi="Verdana" w:eastAsia="Verdana" w:cs="Verdana"/>
                <w:b w:val="1"/>
                <w:bCs w:val="1"/>
                <w:i w:val="0"/>
                <w:iCs w:val="0"/>
                <w:color w:val="auto"/>
                <w:sz w:val="18"/>
                <w:szCs w:val="18"/>
                <w:lang w:val="en-NZ"/>
              </w:rPr>
              <w:t xml:space="preserve"> - H. Orr</w:t>
            </w:r>
          </w:p>
        </w:tc>
        <w:tc>
          <w:tcPr>
            <w:tcW w:w="810" w:type="dxa"/>
            <w:shd w:val="clear" w:color="auto" w:fill="DBDBDB" w:themeFill="accent3" w:themeFillTint="66"/>
            <w:tcMar>
              <w:left w:w="105" w:type="dxa"/>
              <w:right w:w="105" w:type="dxa"/>
            </w:tcMar>
            <w:vAlign w:val="top"/>
          </w:tcPr>
          <w:p w:rsidR="75C76D49" w:rsidP="2844A538" w:rsidRDefault="75C76D49" w14:paraId="51554819" w14:textId="235C961E">
            <w:pPr>
              <w:spacing w:line="276" w:lineRule="auto"/>
              <w:jc w:val="center"/>
              <w:rPr>
                <w:rFonts w:ascii="Verdana" w:hAnsi="Verdana" w:eastAsia="Verdana" w:cs="Verdana"/>
                <w:b w:val="0"/>
                <w:bCs w:val="0"/>
                <w:i w:val="0"/>
                <w:iCs w:val="0"/>
                <w:color w:val="auto"/>
                <w:sz w:val="28"/>
                <w:szCs w:val="28"/>
              </w:rPr>
            </w:pPr>
            <w:r w:rsidRPr="2844A538" w:rsidR="75C76D49">
              <w:rPr>
                <w:rFonts w:ascii="Verdana" w:hAnsi="Verdana" w:eastAsia="Verdana" w:cs="Verdana"/>
                <w:b w:val="0"/>
                <w:bCs w:val="0"/>
                <w:i w:val="0"/>
                <w:iCs w:val="0"/>
                <w:color w:val="auto"/>
                <w:sz w:val="28"/>
                <w:szCs w:val="28"/>
              </w:rPr>
              <w:t>X</w:t>
            </w:r>
          </w:p>
        </w:tc>
        <w:tc>
          <w:tcPr>
            <w:tcW w:w="810" w:type="dxa"/>
            <w:shd w:val="clear" w:color="auto" w:fill="DBDBDB" w:themeFill="accent3" w:themeFillTint="66"/>
            <w:tcMar>
              <w:left w:w="105" w:type="dxa"/>
              <w:right w:w="105" w:type="dxa"/>
            </w:tcMar>
            <w:vAlign w:val="top"/>
          </w:tcPr>
          <w:p w:rsidR="2844A538" w:rsidP="2844A538" w:rsidRDefault="2844A538" w14:paraId="1021131D" w14:textId="0196E818">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DBDBDB" w:themeFill="accent3" w:themeFillTint="66"/>
            <w:tcMar>
              <w:left w:w="105" w:type="dxa"/>
              <w:right w:w="105" w:type="dxa"/>
            </w:tcMar>
            <w:vAlign w:val="top"/>
          </w:tcPr>
          <w:p w:rsidR="2844A538" w:rsidP="2844A538" w:rsidRDefault="2844A538" w14:paraId="544ED461" w14:textId="19DE8888">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DBDBDB" w:themeFill="accent3" w:themeFillTint="66"/>
            <w:tcMar>
              <w:left w:w="105" w:type="dxa"/>
              <w:right w:w="105" w:type="dxa"/>
            </w:tcMar>
            <w:vAlign w:val="top"/>
          </w:tcPr>
          <w:p w:rsidR="2844A538" w:rsidP="2844A538" w:rsidRDefault="2844A538" w14:paraId="7EFC1F25" w14:textId="4D5D67BE">
            <w:pPr>
              <w:spacing w:line="276" w:lineRule="auto"/>
              <w:jc w:val="center"/>
              <w:rPr>
                <w:rFonts w:ascii="Verdana" w:hAnsi="Verdana" w:eastAsia="Verdana" w:cs="Verdana"/>
                <w:b w:val="0"/>
                <w:bCs w:val="0"/>
                <w:i w:val="0"/>
                <w:iCs w:val="0"/>
                <w:color w:val="auto"/>
                <w:sz w:val="28"/>
                <w:szCs w:val="28"/>
              </w:rPr>
            </w:pPr>
          </w:p>
        </w:tc>
      </w:tr>
      <w:tr w:rsidR="2844A538" w:rsidTr="2844A538" w14:paraId="7788C93B">
        <w:trPr>
          <w:trHeight w:val="225"/>
        </w:trPr>
        <w:tc>
          <w:tcPr>
            <w:tcW w:w="7200" w:type="dxa"/>
            <w:shd w:val="clear" w:color="auto" w:fill="DBDBDB" w:themeFill="accent3" w:themeFillTint="66"/>
            <w:tcMar>
              <w:left w:w="105" w:type="dxa"/>
              <w:right w:w="105" w:type="dxa"/>
            </w:tcMar>
            <w:vAlign w:val="top"/>
          </w:tcPr>
          <w:p w:rsidR="2844A538" w:rsidP="2844A538" w:rsidRDefault="2844A538" w14:paraId="27FF18EF" w14:textId="18A8A581">
            <w:pPr>
              <w:pStyle w:val="Normal"/>
              <w:spacing w:line="276" w:lineRule="auto"/>
              <w:rPr>
                <w:rFonts w:ascii="Verdana" w:hAnsi="Verdana" w:eastAsia="Verdana" w:cs="Verdana"/>
                <w:b w:val="0"/>
                <w:bCs w:val="0"/>
                <w:i w:val="0"/>
                <w:iCs w:val="0"/>
                <w:color w:val="auto"/>
                <w:sz w:val="18"/>
                <w:szCs w:val="18"/>
              </w:rPr>
            </w:pPr>
            <w:r w:rsidRPr="2844A538" w:rsidR="2844A538">
              <w:rPr>
                <w:rFonts w:ascii="Verdana" w:hAnsi="Verdana" w:eastAsia="Verdana" w:cs="Verdana"/>
                <w:b w:val="1"/>
                <w:bCs w:val="1"/>
                <w:i w:val="0"/>
                <w:iCs w:val="0"/>
                <w:color w:val="auto"/>
                <w:sz w:val="18"/>
                <w:szCs w:val="18"/>
                <w:lang w:val="en-NZ"/>
              </w:rPr>
              <w:t>North Island Rep</w:t>
            </w:r>
            <w:r w:rsidRPr="2844A538" w:rsidR="4C4701B7">
              <w:rPr>
                <w:rFonts w:ascii="Verdana" w:hAnsi="Verdana" w:eastAsia="Verdana" w:cs="Verdana"/>
                <w:b w:val="1"/>
                <w:bCs w:val="1"/>
                <w:i w:val="0"/>
                <w:iCs w:val="0"/>
                <w:color w:val="auto"/>
                <w:sz w:val="18"/>
                <w:szCs w:val="18"/>
                <w:lang w:val="en-NZ"/>
              </w:rPr>
              <w:t xml:space="preserve"> (Uncontested)</w:t>
            </w:r>
            <w:r w:rsidRPr="2844A538" w:rsidR="69014D76">
              <w:rPr>
                <w:rFonts w:ascii="Verdana" w:hAnsi="Verdana" w:eastAsia="Verdana" w:cs="Verdana"/>
                <w:b w:val="1"/>
                <w:bCs w:val="1"/>
                <w:i w:val="0"/>
                <w:iCs w:val="0"/>
                <w:color w:val="auto"/>
                <w:sz w:val="18"/>
                <w:szCs w:val="18"/>
                <w:lang w:val="en-NZ"/>
              </w:rPr>
              <w:t xml:space="preserve"> - T. Taylor</w:t>
            </w:r>
          </w:p>
        </w:tc>
        <w:tc>
          <w:tcPr>
            <w:tcW w:w="810" w:type="dxa"/>
            <w:shd w:val="clear" w:color="auto" w:fill="DBDBDB" w:themeFill="accent3" w:themeFillTint="66"/>
            <w:tcMar>
              <w:left w:w="105" w:type="dxa"/>
              <w:right w:w="105" w:type="dxa"/>
            </w:tcMar>
            <w:vAlign w:val="top"/>
          </w:tcPr>
          <w:p w:rsidR="7CAC6EBB" w:rsidP="2844A538" w:rsidRDefault="7CAC6EBB" w14:paraId="701BA147" w14:textId="52AC98BC">
            <w:pPr>
              <w:spacing w:line="276" w:lineRule="auto"/>
              <w:jc w:val="center"/>
              <w:rPr>
                <w:rFonts w:ascii="Verdana" w:hAnsi="Verdana" w:eastAsia="Verdana" w:cs="Verdana"/>
                <w:b w:val="0"/>
                <w:bCs w:val="0"/>
                <w:i w:val="0"/>
                <w:iCs w:val="0"/>
                <w:color w:val="auto"/>
                <w:sz w:val="28"/>
                <w:szCs w:val="28"/>
              </w:rPr>
            </w:pPr>
            <w:r w:rsidRPr="2844A538" w:rsidR="7CAC6EBB">
              <w:rPr>
                <w:rFonts w:ascii="Verdana" w:hAnsi="Verdana" w:eastAsia="Verdana" w:cs="Verdana"/>
                <w:b w:val="0"/>
                <w:bCs w:val="0"/>
                <w:i w:val="0"/>
                <w:iCs w:val="0"/>
                <w:color w:val="auto"/>
                <w:sz w:val="28"/>
                <w:szCs w:val="28"/>
              </w:rPr>
              <w:t>X</w:t>
            </w:r>
          </w:p>
        </w:tc>
        <w:tc>
          <w:tcPr>
            <w:tcW w:w="810" w:type="dxa"/>
            <w:shd w:val="clear" w:color="auto" w:fill="DBDBDB" w:themeFill="accent3" w:themeFillTint="66"/>
            <w:tcMar>
              <w:left w:w="105" w:type="dxa"/>
              <w:right w:w="105" w:type="dxa"/>
            </w:tcMar>
            <w:vAlign w:val="top"/>
          </w:tcPr>
          <w:p w:rsidR="2844A538" w:rsidP="2844A538" w:rsidRDefault="2844A538" w14:paraId="7E17761A" w14:textId="0196E818">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DBDBDB" w:themeFill="accent3" w:themeFillTint="66"/>
            <w:tcMar>
              <w:left w:w="105" w:type="dxa"/>
              <w:right w:w="105" w:type="dxa"/>
            </w:tcMar>
            <w:vAlign w:val="top"/>
          </w:tcPr>
          <w:p w:rsidR="2844A538" w:rsidP="2844A538" w:rsidRDefault="2844A538" w14:paraId="68F5BCAB" w14:textId="19DE8888">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DBDBDB" w:themeFill="accent3" w:themeFillTint="66"/>
            <w:tcMar>
              <w:left w:w="105" w:type="dxa"/>
              <w:right w:w="105" w:type="dxa"/>
            </w:tcMar>
            <w:vAlign w:val="top"/>
          </w:tcPr>
          <w:p w:rsidR="2844A538" w:rsidP="2844A538" w:rsidRDefault="2844A538" w14:paraId="78772E29" w14:textId="4D5D67BE">
            <w:pPr>
              <w:spacing w:line="276" w:lineRule="auto"/>
              <w:jc w:val="center"/>
              <w:rPr>
                <w:rFonts w:ascii="Verdana" w:hAnsi="Verdana" w:eastAsia="Verdana" w:cs="Verdana"/>
                <w:b w:val="0"/>
                <w:bCs w:val="0"/>
                <w:i w:val="0"/>
                <w:iCs w:val="0"/>
                <w:color w:val="auto"/>
                <w:sz w:val="28"/>
                <w:szCs w:val="28"/>
              </w:rPr>
            </w:pPr>
          </w:p>
        </w:tc>
      </w:tr>
      <w:tr w:rsidR="2844A538" w:rsidTr="2844A538" w14:paraId="75F41A97">
        <w:trPr>
          <w:trHeight w:val="225"/>
        </w:trPr>
        <w:tc>
          <w:tcPr>
            <w:tcW w:w="7200" w:type="dxa"/>
            <w:shd w:val="clear" w:color="auto" w:fill="DBDBDB" w:themeFill="accent3" w:themeFillTint="66"/>
            <w:tcMar>
              <w:left w:w="105" w:type="dxa"/>
              <w:right w:w="105" w:type="dxa"/>
            </w:tcMar>
            <w:vAlign w:val="top"/>
          </w:tcPr>
          <w:p w:rsidR="2844A538" w:rsidP="2844A538" w:rsidRDefault="2844A538" w14:paraId="4D46FFF8" w14:textId="78CB3DB3">
            <w:pPr>
              <w:pStyle w:val="Normal"/>
              <w:spacing w:line="276" w:lineRule="auto"/>
              <w:rPr>
                <w:rFonts w:ascii="Verdana" w:hAnsi="Verdana" w:eastAsia="Verdana" w:cs="Verdana"/>
                <w:b w:val="1"/>
                <w:bCs w:val="1"/>
                <w:i w:val="0"/>
                <w:iCs w:val="0"/>
                <w:color w:val="auto"/>
                <w:sz w:val="18"/>
                <w:szCs w:val="18"/>
                <w:lang w:val="en-NZ"/>
              </w:rPr>
            </w:pPr>
            <w:r w:rsidRPr="2844A538" w:rsidR="2844A538">
              <w:rPr>
                <w:rFonts w:ascii="Verdana" w:hAnsi="Verdana" w:eastAsia="Verdana" w:cs="Verdana"/>
                <w:b w:val="1"/>
                <w:bCs w:val="1"/>
                <w:i w:val="0"/>
                <w:iCs w:val="0"/>
                <w:color w:val="auto"/>
                <w:sz w:val="18"/>
                <w:szCs w:val="18"/>
                <w:lang w:val="en-NZ"/>
              </w:rPr>
              <w:t>North Island Rep</w:t>
            </w:r>
            <w:r w:rsidRPr="2844A538" w:rsidR="31107106">
              <w:rPr>
                <w:rFonts w:ascii="Verdana" w:hAnsi="Verdana" w:eastAsia="Verdana" w:cs="Verdana"/>
                <w:b w:val="1"/>
                <w:bCs w:val="1"/>
                <w:i w:val="0"/>
                <w:iCs w:val="0"/>
                <w:color w:val="auto"/>
                <w:sz w:val="18"/>
                <w:szCs w:val="18"/>
                <w:lang w:val="en-NZ"/>
              </w:rPr>
              <w:t xml:space="preserve"> (Uncontested)</w:t>
            </w:r>
            <w:r w:rsidRPr="2844A538" w:rsidR="090B213A">
              <w:rPr>
                <w:rFonts w:ascii="Verdana" w:hAnsi="Verdana" w:eastAsia="Verdana" w:cs="Verdana"/>
                <w:b w:val="1"/>
                <w:bCs w:val="1"/>
                <w:i w:val="0"/>
                <w:iCs w:val="0"/>
                <w:color w:val="auto"/>
                <w:sz w:val="18"/>
                <w:szCs w:val="18"/>
                <w:lang w:val="en-NZ"/>
              </w:rPr>
              <w:t xml:space="preserve"> - T Gratton</w:t>
            </w:r>
          </w:p>
        </w:tc>
        <w:tc>
          <w:tcPr>
            <w:tcW w:w="810" w:type="dxa"/>
            <w:shd w:val="clear" w:color="auto" w:fill="DBDBDB" w:themeFill="accent3" w:themeFillTint="66"/>
            <w:tcMar>
              <w:left w:w="105" w:type="dxa"/>
              <w:right w:w="105" w:type="dxa"/>
            </w:tcMar>
            <w:vAlign w:val="top"/>
          </w:tcPr>
          <w:p w:rsidR="785CA64A" w:rsidP="2844A538" w:rsidRDefault="785CA64A" w14:paraId="4625EC45" w14:textId="5C634F7A">
            <w:pPr>
              <w:spacing w:line="276" w:lineRule="auto"/>
              <w:jc w:val="center"/>
              <w:rPr>
                <w:rFonts w:ascii="Verdana" w:hAnsi="Verdana" w:eastAsia="Verdana" w:cs="Verdana"/>
                <w:b w:val="0"/>
                <w:bCs w:val="0"/>
                <w:i w:val="0"/>
                <w:iCs w:val="0"/>
                <w:color w:val="auto"/>
                <w:sz w:val="28"/>
                <w:szCs w:val="28"/>
              </w:rPr>
            </w:pPr>
            <w:r w:rsidRPr="2844A538" w:rsidR="785CA64A">
              <w:rPr>
                <w:rFonts w:ascii="Verdana" w:hAnsi="Verdana" w:eastAsia="Verdana" w:cs="Verdana"/>
                <w:b w:val="0"/>
                <w:bCs w:val="0"/>
                <w:i w:val="0"/>
                <w:iCs w:val="0"/>
                <w:color w:val="auto"/>
                <w:sz w:val="28"/>
                <w:szCs w:val="28"/>
              </w:rPr>
              <w:t>X</w:t>
            </w:r>
          </w:p>
        </w:tc>
        <w:tc>
          <w:tcPr>
            <w:tcW w:w="810" w:type="dxa"/>
            <w:shd w:val="clear" w:color="auto" w:fill="DBDBDB" w:themeFill="accent3" w:themeFillTint="66"/>
            <w:tcMar>
              <w:left w:w="105" w:type="dxa"/>
              <w:right w:w="105" w:type="dxa"/>
            </w:tcMar>
            <w:vAlign w:val="top"/>
          </w:tcPr>
          <w:p w:rsidR="2844A538" w:rsidP="2844A538" w:rsidRDefault="2844A538" w14:paraId="6792D1AB" w14:textId="1E80DD5D">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DBDBDB" w:themeFill="accent3" w:themeFillTint="66"/>
            <w:tcMar>
              <w:left w:w="105" w:type="dxa"/>
              <w:right w:w="105" w:type="dxa"/>
            </w:tcMar>
            <w:vAlign w:val="top"/>
          </w:tcPr>
          <w:p w:rsidR="2844A538" w:rsidP="2844A538" w:rsidRDefault="2844A538" w14:paraId="52536B5E" w14:textId="33EE0A05">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DBDBDB" w:themeFill="accent3" w:themeFillTint="66"/>
            <w:tcMar>
              <w:left w:w="105" w:type="dxa"/>
              <w:right w:w="105" w:type="dxa"/>
            </w:tcMar>
            <w:vAlign w:val="top"/>
          </w:tcPr>
          <w:p w:rsidR="2844A538" w:rsidP="2844A538" w:rsidRDefault="2844A538" w14:paraId="1294DA71" w14:textId="3184A3A7">
            <w:pPr>
              <w:spacing w:line="276" w:lineRule="auto"/>
              <w:jc w:val="center"/>
              <w:rPr>
                <w:rFonts w:ascii="Verdana" w:hAnsi="Verdana" w:eastAsia="Verdana" w:cs="Verdana"/>
                <w:b w:val="0"/>
                <w:bCs w:val="0"/>
                <w:i w:val="0"/>
                <w:iCs w:val="0"/>
                <w:color w:val="auto"/>
                <w:sz w:val="28"/>
                <w:szCs w:val="28"/>
              </w:rPr>
            </w:pPr>
          </w:p>
        </w:tc>
      </w:tr>
      <w:tr w:rsidR="2844A538" w:rsidTr="2844A538" w14:paraId="5C44718C">
        <w:trPr>
          <w:trHeight w:val="225"/>
        </w:trPr>
        <w:tc>
          <w:tcPr>
            <w:tcW w:w="7200" w:type="dxa"/>
            <w:shd w:val="clear" w:color="auto" w:fill="C9C9C9" w:themeFill="accent3" w:themeFillTint="99"/>
            <w:tcMar>
              <w:left w:w="105" w:type="dxa"/>
              <w:right w:w="105" w:type="dxa"/>
            </w:tcMar>
            <w:vAlign w:val="top"/>
          </w:tcPr>
          <w:p w:rsidR="2844A538" w:rsidP="2844A538" w:rsidRDefault="2844A538" w14:paraId="4300A964" w14:textId="1DBCEE0A">
            <w:pPr>
              <w:spacing w:line="276" w:lineRule="auto"/>
              <w:rPr>
                <w:rFonts w:ascii="Verdana" w:hAnsi="Verdana" w:eastAsia="Verdana" w:cs="Verdana"/>
                <w:b w:val="0"/>
                <w:bCs w:val="0"/>
                <w:i w:val="0"/>
                <w:iCs w:val="0"/>
                <w:color w:val="auto"/>
                <w:sz w:val="18"/>
                <w:szCs w:val="18"/>
              </w:rPr>
            </w:pPr>
            <w:r w:rsidRPr="2844A538" w:rsidR="2844A538">
              <w:rPr>
                <w:rFonts w:ascii="Verdana" w:hAnsi="Verdana" w:eastAsia="Verdana" w:cs="Verdana"/>
                <w:b w:val="1"/>
                <w:bCs w:val="1"/>
                <w:i w:val="0"/>
                <w:iCs w:val="0"/>
                <w:color w:val="auto"/>
                <w:sz w:val="18"/>
                <w:szCs w:val="18"/>
                <w:lang w:val="en-NZ"/>
              </w:rPr>
              <w:t>South Island Rep</w:t>
            </w:r>
            <w:r w:rsidRPr="2844A538" w:rsidR="333350F4">
              <w:rPr>
                <w:rFonts w:ascii="Verdana" w:hAnsi="Verdana" w:eastAsia="Verdana" w:cs="Verdana"/>
                <w:b w:val="1"/>
                <w:bCs w:val="1"/>
                <w:i w:val="0"/>
                <w:iCs w:val="0"/>
                <w:color w:val="auto"/>
                <w:sz w:val="18"/>
                <w:szCs w:val="18"/>
                <w:lang w:val="en-NZ"/>
              </w:rPr>
              <w:t xml:space="preserve"> – I. Owen</w:t>
            </w:r>
          </w:p>
        </w:tc>
        <w:tc>
          <w:tcPr>
            <w:tcW w:w="810" w:type="dxa"/>
            <w:shd w:val="clear" w:color="auto" w:fill="C9C9C9" w:themeFill="accent3" w:themeFillTint="99"/>
            <w:tcMar>
              <w:left w:w="105" w:type="dxa"/>
              <w:right w:w="105" w:type="dxa"/>
            </w:tcMar>
            <w:vAlign w:val="top"/>
          </w:tcPr>
          <w:p w:rsidR="2844A538" w:rsidP="2844A538" w:rsidRDefault="2844A538" w14:paraId="056218A6" w14:textId="16817E6A">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0D0A6677" w14:textId="68DDDFE5">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52AD9A43" w14:textId="5CFFD90F">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6E885EE9" w14:textId="425E5A33">
            <w:pPr>
              <w:spacing w:line="276" w:lineRule="auto"/>
              <w:jc w:val="center"/>
              <w:rPr>
                <w:rFonts w:ascii="Verdana" w:hAnsi="Verdana" w:eastAsia="Verdana" w:cs="Verdana"/>
                <w:b w:val="0"/>
                <w:bCs w:val="0"/>
                <w:i w:val="0"/>
                <w:iCs w:val="0"/>
                <w:color w:val="auto"/>
                <w:sz w:val="28"/>
                <w:szCs w:val="28"/>
              </w:rPr>
            </w:pPr>
          </w:p>
        </w:tc>
      </w:tr>
      <w:tr w:rsidR="2844A538" w:rsidTr="2844A538" w14:paraId="01C8A0E3">
        <w:trPr>
          <w:trHeight w:val="225"/>
        </w:trPr>
        <w:tc>
          <w:tcPr>
            <w:tcW w:w="7200" w:type="dxa"/>
            <w:shd w:val="clear" w:color="auto" w:fill="C9C9C9" w:themeFill="accent3" w:themeFillTint="99"/>
            <w:tcMar>
              <w:left w:w="105" w:type="dxa"/>
              <w:right w:w="105" w:type="dxa"/>
            </w:tcMar>
            <w:vAlign w:val="top"/>
          </w:tcPr>
          <w:p w:rsidR="53CAF061" w:rsidP="2844A538" w:rsidRDefault="53CAF061" w14:paraId="04C3F4EE" w14:textId="1F966FDF">
            <w:pPr>
              <w:spacing w:line="276" w:lineRule="auto"/>
              <w:rPr>
                <w:rFonts w:ascii="Verdana" w:hAnsi="Verdana" w:eastAsia="Verdana" w:cs="Verdana"/>
                <w:b w:val="1"/>
                <w:bCs w:val="1"/>
                <w:i w:val="0"/>
                <w:iCs w:val="0"/>
                <w:color w:val="auto"/>
                <w:sz w:val="18"/>
                <w:szCs w:val="18"/>
                <w:lang w:val="en-NZ"/>
              </w:rPr>
            </w:pPr>
            <w:r w:rsidRPr="2844A538" w:rsidR="53CAF061">
              <w:rPr>
                <w:rFonts w:ascii="Verdana" w:hAnsi="Verdana" w:eastAsia="Verdana" w:cs="Verdana"/>
                <w:b w:val="1"/>
                <w:bCs w:val="1"/>
                <w:i w:val="0"/>
                <w:iCs w:val="0"/>
                <w:color w:val="auto"/>
                <w:sz w:val="18"/>
                <w:szCs w:val="18"/>
                <w:lang w:val="en-NZ"/>
              </w:rPr>
              <w:t>South Island Rep</w:t>
            </w:r>
            <w:r w:rsidRPr="2844A538" w:rsidR="5B476A9E">
              <w:rPr>
                <w:rFonts w:ascii="Verdana" w:hAnsi="Verdana" w:eastAsia="Verdana" w:cs="Verdana"/>
                <w:b w:val="1"/>
                <w:bCs w:val="1"/>
                <w:i w:val="0"/>
                <w:iCs w:val="0"/>
                <w:color w:val="auto"/>
                <w:sz w:val="18"/>
                <w:szCs w:val="18"/>
                <w:lang w:val="en-NZ"/>
              </w:rPr>
              <w:t xml:space="preserve"> – R Wells</w:t>
            </w:r>
          </w:p>
        </w:tc>
        <w:tc>
          <w:tcPr>
            <w:tcW w:w="810" w:type="dxa"/>
            <w:shd w:val="clear" w:color="auto" w:fill="C9C9C9" w:themeFill="accent3" w:themeFillTint="99"/>
            <w:tcMar>
              <w:left w:w="105" w:type="dxa"/>
              <w:right w:w="105" w:type="dxa"/>
            </w:tcMar>
            <w:vAlign w:val="top"/>
          </w:tcPr>
          <w:p w:rsidR="2844A538" w:rsidP="2844A538" w:rsidRDefault="2844A538" w14:paraId="46CC0F63" w14:textId="51FAB504">
            <w:pPr>
              <w:pStyle w:val="Normal"/>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6E0B7A4C" w14:textId="55FA26EA">
            <w:pPr>
              <w:pStyle w:val="Normal"/>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3B642F8D" w14:textId="121C336F">
            <w:pPr>
              <w:pStyle w:val="Normal"/>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14A5FB1B" w14:textId="60278CFB">
            <w:pPr>
              <w:pStyle w:val="Normal"/>
              <w:spacing w:line="276" w:lineRule="auto"/>
              <w:jc w:val="center"/>
              <w:rPr>
                <w:rFonts w:ascii="Verdana" w:hAnsi="Verdana" w:eastAsia="Verdana" w:cs="Verdana"/>
                <w:b w:val="0"/>
                <w:bCs w:val="0"/>
                <w:i w:val="0"/>
                <w:iCs w:val="0"/>
                <w:color w:val="auto"/>
                <w:sz w:val="28"/>
                <w:szCs w:val="28"/>
              </w:rPr>
            </w:pPr>
          </w:p>
        </w:tc>
      </w:tr>
      <w:tr w:rsidR="2844A538" w:rsidTr="2844A538" w14:paraId="1405D9FC">
        <w:trPr>
          <w:trHeight w:val="225"/>
        </w:trPr>
        <w:tc>
          <w:tcPr>
            <w:tcW w:w="7200" w:type="dxa"/>
            <w:shd w:val="clear" w:color="auto" w:fill="C9C9C9" w:themeFill="accent3" w:themeFillTint="99"/>
            <w:tcMar>
              <w:left w:w="105" w:type="dxa"/>
              <w:right w:w="105" w:type="dxa"/>
            </w:tcMar>
            <w:vAlign w:val="top"/>
          </w:tcPr>
          <w:p w:rsidR="2844A538" w:rsidP="2844A538" w:rsidRDefault="2844A538" w14:paraId="577AF6B2" w14:textId="2AFDF318">
            <w:pPr>
              <w:spacing w:line="276" w:lineRule="auto"/>
              <w:rPr>
                <w:rFonts w:ascii="Verdana" w:hAnsi="Verdana" w:eastAsia="Verdana" w:cs="Verdana"/>
                <w:b w:val="0"/>
                <w:bCs w:val="0"/>
                <w:i w:val="0"/>
                <w:iCs w:val="0"/>
                <w:color w:val="auto"/>
                <w:sz w:val="18"/>
                <w:szCs w:val="18"/>
              </w:rPr>
            </w:pPr>
            <w:r w:rsidRPr="2844A538" w:rsidR="2844A538">
              <w:rPr>
                <w:rFonts w:ascii="Verdana" w:hAnsi="Verdana" w:eastAsia="Verdana" w:cs="Verdana"/>
                <w:b w:val="1"/>
                <w:bCs w:val="1"/>
                <w:i w:val="0"/>
                <w:iCs w:val="0"/>
                <w:color w:val="auto"/>
                <w:sz w:val="18"/>
                <w:szCs w:val="18"/>
                <w:lang w:val="en-NZ"/>
              </w:rPr>
              <w:t xml:space="preserve">South Island </w:t>
            </w:r>
            <w:r w:rsidRPr="2844A538" w:rsidR="2EB6B9DD">
              <w:rPr>
                <w:rFonts w:ascii="Verdana" w:hAnsi="Verdana" w:eastAsia="Verdana" w:cs="Verdana"/>
                <w:b w:val="1"/>
                <w:bCs w:val="1"/>
                <w:i w:val="0"/>
                <w:iCs w:val="0"/>
                <w:color w:val="auto"/>
                <w:sz w:val="18"/>
                <w:szCs w:val="18"/>
                <w:lang w:val="en-NZ"/>
              </w:rPr>
              <w:t xml:space="preserve">Rep - </w:t>
            </w:r>
            <w:r w:rsidRPr="2844A538" w:rsidR="2E587650">
              <w:rPr>
                <w:rFonts w:ascii="Verdana" w:hAnsi="Verdana" w:eastAsia="Verdana" w:cs="Verdana"/>
                <w:b w:val="1"/>
                <w:bCs w:val="1"/>
                <w:i w:val="0"/>
                <w:iCs w:val="0"/>
                <w:color w:val="auto"/>
                <w:sz w:val="18"/>
                <w:szCs w:val="18"/>
                <w:lang w:val="en-NZ"/>
              </w:rPr>
              <w:t>M Elliote</w:t>
            </w:r>
          </w:p>
        </w:tc>
        <w:tc>
          <w:tcPr>
            <w:tcW w:w="810" w:type="dxa"/>
            <w:shd w:val="clear" w:color="auto" w:fill="C9C9C9" w:themeFill="accent3" w:themeFillTint="99"/>
            <w:tcMar>
              <w:left w:w="105" w:type="dxa"/>
              <w:right w:w="105" w:type="dxa"/>
            </w:tcMar>
            <w:vAlign w:val="top"/>
          </w:tcPr>
          <w:p w:rsidR="2844A538" w:rsidP="2844A538" w:rsidRDefault="2844A538" w14:paraId="55F145E0" w14:textId="43CA553E">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73B2FA77" w14:textId="71E85D28">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C9C9C9" w:themeFill="accent3" w:themeFillTint="99"/>
            <w:tcMar>
              <w:left w:w="105" w:type="dxa"/>
              <w:right w:w="105" w:type="dxa"/>
            </w:tcMar>
            <w:vAlign w:val="top"/>
          </w:tcPr>
          <w:p w:rsidR="2844A538" w:rsidP="2844A538" w:rsidRDefault="2844A538" w14:paraId="16A1D707" w14:textId="7C2AB3AA">
            <w:pPr>
              <w:spacing w:line="276" w:lineRule="auto"/>
              <w:jc w:val="center"/>
              <w:rPr>
                <w:rFonts w:ascii="Verdana" w:hAnsi="Verdana" w:eastAsia="Verdana" w:cs="Verdana"/>
                <w:b w:val="0"/>
                <w:bCs w:val="0"/>
                <w:i w:val="0"/>
                <w:iCs w:val="0"/>
                <w:color w:val="auto"/>
                <w:sz w:val="28"/>
                <w:szCs w:val="28"/>
              </w:rPr>
            </w:pPr>
          </w:p>
        </w:tc>
        <w:tc>
          <w:tcPr>
            <w:tcW w:w="810" w:type="dxa"/>
            <w:shd w:val="clear" w:color="auto" w:fill="404040" w:themeFill="text1" w:themeFillTint="BF"/>
            <w:tcMar>
              <w:left w:w="105" w:type="dxa"/>
              <w:right w:w="105" w:type="dxa"/>
            </w:tcMar>
            <w:vAlign w:val="top"/>
          </w:tcPr>
          <w:p w:rsidR="2844A538" w:rsidP="2844A538" w:rsidRDefault="2844A538" w14:paraId="35D1CDC0" w14:textId="05A268B1">
            <w:pPr>
              <w:spacing w:line="276" w:lineRule="auto"/>
              <w:jc w:val="center"/>
              <w:rPr>
                <w:rFonts w:ascii="Verdana" w:hAnsi="Verdana" w:eastAsia="Verdana" w:cs="Verdana"/>
                <w:b w:val="0"/>
                <w:bCs w:val="0"/>
                <w:i w:val="0"/>
                <w:iCs w:val="0"/>
                <w:color w:val="auto"/>
                <w:sz w:val="28"/>
                <w:szCs w:val="28"/>
              </w:rPr>
            </w:pPr>
          </w:p>
        </w:tc>
      </w:tr>
    </w:tbl>
    <w:p w:rsidR="00345DF4" w:rsidP="2844A538" w:rsidRDefault="00345DF4" w14:paraId="5F55BE9C" w14:textId="35F3BA1D">
      <w:pPr>
        <w:pStyle w:val="Normal"/>
        <w:tabs>
          <w:tab w:val="left" w:pos="720"/>
        </w:tabs>
        <w:spacing w:line="276" w:lineRule="auto"/>
        <w:rPr>
          <w:b w:val="1"/>
          <w:bCs w:val="1"/>
          <w:sz w:val="16"/>
          <w:szCs w:val="16"/>
        </w:rPr>
      </w:pPr>
    </w:p>
    <w:p w:rsidR="00345DF4" w:rsidP="2844A538" w:rsidRDefault="00345DF4" w14:paraId="188E8CB6" w14:textId="529F622E">
      <w:pPr>
        <w:pStyle w:val="Normal"/>
        <w:tabs>
          <w:tab w:val="left" w:pos="720"/>
        </w:tabs>
        <w:spacing w:line="276" w:lineRule="auto"/>
        <w:rPr>
          <w:b w:val="1"/>
          <w:bCs w:val="1"/>
          <w:sz w:val="16"/>
          <w:szCs w:val="16"/>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770"/>
        <w:gridCol w:w="1665"/>
        <w:gridCol w:w="2265"/>
        <w:gridCol w:w="2145"/>
        <w:gridCol w:w="2640"/>
      </w:tblGrid>
      <w:tr w:rsidR="2844A538" w:rsidTr="2844A538" w14:paraId="307FEC00">
        <w:trPr>
          <w:trHeight w:val="825"/>
        </w:trPr>
        <w:tc>
          <w:tcPr>
            <w:tcW w:w="10485" w:type="dxa"/>
            <w:gridSpan w:val="5"/>
            <w:tcBorders>
              <w:bottom w:val="nil"/>
            </w:tcBorders>
            <w:shd w:val="clear" w:color="auto" w:fill="CEAB66"/>
            <w:tcMar>
              <w:left w:w="105" w:type="dxa"/>
              <w:right w:w="105" w:type="dxa"/>
            </w:tcMar>
            <w:vAlign w:val="top"/>
          </w:tcPr>
          <w:p w:rsidR="631AB1C1" w:rsidP="2844A538" w:rsidRDefault="631AB1C1" w14:paraId="58EAE949" w14:textId="7E8F3C4D">
            <w:pPr>
              <w:spacing w:after="120" w:line="276" w:lineRule="auto"/>
              <w:jc w:val="center"/>
              <w:rPr>
                <w:rFonts w:ascii="Questa Slab" w:hAnsi="Questa Slab" w:eastAsia="Questa Slab" w:cs="Questa Slab"/>
                <w:b w:val="0"/>
                <w:bCs w:val="0"/>
                <w:i w:val="0"/>
                <w:iCs w:val="0"/>
                <w:color w:val="393A3A"/>
                <w:sz w:val="28"/>
                <w:szCs w:val="28"/>
              </w:rPr>
            </w:pPr>
            <w:r w:rsidRPr="2844A538" w:rsidR="631AB1C1">
              <w:rPr>
                <w:rFonts w:ascii="Questa Slab" w:hAnsi="Questa Slab" w:eastAsia="Questa Slab" w:cs="Questa Slab"/>
                <w:b w:val="1"/>
                <w:bCs w:val="1"/>
                <w:i w:val="0"/>
                <w:iCs w:val="0"/>
                <w:color w:val="393A3A"/>
                <w:sz w:val="28"/>
                <w:szCs w:val="28"/>
                <w:lang w:val="en-AU"/>
              </w:rPr>
              <w:t>P</w:t>
            </w:r>
            <w:r w:rsidRPr="2844A538" w:rsidR="2844A538">
              <w:rPr>
                <w:rFonts w:ascii="Questa Slab" w:hAnsi="Questa Slab" w:eastAsia="Questa Slab" w:cs="Questa Slab"/>
                <w:b w:val="1"/>
                <w:bCs w:val="1"/>
                <w:i w:val="0"/>
                <w:iCs w:val="0"/>
                <w:color w:val="393A3A"/>
                <w:sz w:val="28"/>
                <w:szCs w:val="28"/>
                <w:lang w:val="en-AU"/>
              </w:rPr>
              <w:t>ositions and Nominees 2024/2025</w:t>
            </w:r>
          </w:p>
        </w:tc>
      </w:tr>
      <w:tr w:rsidR="2844A538" w:rsidTr="2844A538" w14:paraId="1D55831F">
        <w:trPr>
          <w:trHeight w:val="840"/>
        </w:trPr>
        <w:tc>
          <w:tcPr>
            <w:tcW w:w="1770" w:type="dxa"/>
            <w:tcBorders>
              <w:top w:val="nil"/>
              <w:bottom w:val="nil"/>
            </w:tcBorders>
            <w:shd w:val="clear" w:color="auto" w:fill="A7A7A7"/>
            <w:tcMar>
              <w:left w:w="105" w:type="dxa"/>
              <w:right w:w="105" w:type="dxa"/>
            </w:tcMar>
            <w:vAlign w:val="top"/>
          </w:tcPr>
          <w:p w:rsidR="2844A538" w:rsidP="2844A538" w:rsidRDefault="2844A538" w14:paraId="48D09A8E" w14:textId="246542EB">
            <w:pPr>
              <w:spacing w:after="120" w:line="276" w:lineRule="auto"/>
              <w:jc w:val="center"/>
              <w:rPr>
                <w:rFonts w:ascii="Questa Slab" w:hAnsi="Questa Slab" w:eastAsia="Questa Slab" w:cs="Questa Slab"/>
                <w:b w:val="0"/>
                <w:bCs w:val="0"/>
                <w:i w:val="0"/>
                <w:iCs w:val="0"/>
                <w:color w:val="393A3A"/>
                <w:sz w:val="28"/>
                <w:szCs w:val="28"/>
              </w:rPr>
            </w:pPr>
            <w:r w:rsidRPr="2844A538" w:rsidR="2844A538">
              <w:rPr>
                <w:rFonts w:ascii="Questa Slab" w:hAnsi="Questa Slab" w:eastAsia="Questa Slab" w:cs="Questa Slab"/>
                <w:b w:val="1"/>
                <w:bCs w:val="1"/>
                <w:i w:val="0"/>
                <w:iCs w:val="0"/>
                <w:color w:val="393A3A"/>
                <w:sz w:val="28"/>
                <w:szCs w:val="28"/>
                <w:lang w:val="en-AU"/>
              </w:rPr>
              <w:t>National President</w:t>
            </w:r>
          </w:p>
        </w:tc>
        <w:tc>
          <w:tcPr>
            <w:tcW w:w="1665" w:type="dxa"/>
            <w:tcBorders>
              <w:top w:val="nil"/>
              <w:bottom w:val="nil"/>
            </w:tcBorders>
            <w:shd w:val="clear" w:color="auto" w:fill="A7A7A7"/>
            <w:tcMar>
              <w:left w:w="105" w:type="dxa"/>
              <w:right w:w="105" w:type="dxa"/>
            </w:tcMar>
            <w:vAlign w:val="top"/>
          </w:tcPr>
          <w:p w:rsidR="2844A538" w:rsidP="2844A538" w:rsidRDefault="2844A538" w14:paraId="79D1C55A" w14:textId="229C5F12">
            <w:pPr>
              <w:spacing w:after="120" w:line="276" w:lineRule="auto"/>
              <w:jc w:val="center"/>
              <w:rPr>
                <w:rFonts w:ascii="Questa Slab" w:hAnsi="Questa Slab" w:eastAsia="Questa Slab" w:cs="Questa Slab"/>
                <w:b w:val="0"/>
                <w:bCs w:val="0"/>
                <w:i w:val="0"/>
                <w:iCs w:val="0"/>
                <w:color w:val="393A3A"/>
                <w:sz w:val="28"/>
                <w:szCs w:val="28"/>
              </w:rPr>
            </w:pPr>
            <w:r w:rsidRPr="2844A538" w:rsidR="2844A538">
              <w:rPr>
                <w:rFonts w:ascii="Questa Slab" w:hAnsi="Questa Slab" w:eastAsia="Questa Slab" w:cs="Questa Slab"/>
                <w:b w:val="1"/>
                <w:bCs w:val="1"/>
                <w:i w:val="0"/>
                <w:iCs w:val="0"/>
                <w:color w:val="393A3A"/>
                <w:sz w:val="28"/>
                <w:szCs w:val="28"/>
                <w:lang w:val="en-AU"/>
              </w:rPr>
              <w:t>National Vice President</w:t>
            </w:r>
          </w:p>
        </w:tc>
        <w:tc>
          <w:tcPr>
            <w:tcW w:w="2265" w:type="dxa"/>
            <w:tcBorders>
              <w:top w:val="nil"/>
              <w:bottom w:val="nil"/>
            </w:tcBorders>
            <w:shd w:val="clear" w:color="auto" w:fill="A7A7A7"/>
            <w:tcMar>
              <w:left w:w="105" w:type="dxa"/>
              <w:right w:w="105" w:type="dxa"/>
            </w:tcMar>
            <w:vAlign w:val="top"/>
          </w:tcPr>
          <w:p w:rsidR="2844A538" w:rsidP="2844A538" w:rsidRDefault="2844A538" w14:paraId="13E92D55" w14:textId="58F89BD1">
            <w:pPr>
              <w:spacing w:after="120" w:line="276" w:lineRule="auto"/>
              <w:jc w:val="center"/>
              <w:rPr>
                <w:rFonts w:ascii="Questa Slab" w:hAnsi="Questa Slab" w:eastAsia="Questa Slab" w:cs="Questa Slab"/>
                <w:b w:val="0"/>
                <w:bCs w:val="0"/>
                <w:i w:val="0"/>
                <w:iCs w:val="0"/>
                <w:color w:val="393A3A"/>
                <w:sz w:val="28"/>
                <w:szCs w:val="28"/>
              </w:rPr>
            </w:pPr>
            <w:r w:rsidRPr="2844A538" w:rsidR="2844A538">
              <w:rPr>
                <w:rFonts w:ascii="Questa Slab" w:hAnsi="Questa Slab" w:eastAsia="Questa Slab" w:cs="Questa Slab"/>
                <w:b w:val="1"/>
                <w:bCs w:val="1"/>
                <w:i w:val="0"/>
                <w:iCs w:val="0"/>
                <w:color w:val="393A3A"/>
                <w:sz w:val="28"/>
                <w:szCs w:val="28"/>
                <w:lang w:val="en-AU"/>
              </w:rPr>
              <w:t xml:space="preserve">2x North Island Executive members </w:t>
            </w:r>
          </w:p>
        </w:tc>
        <w:tc>
          <w:tcPr>
            <w:tcW w:w="2145" w:type="dxa"/>
            <w:tcBorders>
              <w:top w:val="nil"/>
              <w:bottom w:val="nil"/>
            </w:tcBorders>
            <w:shd w:val="clear" w:color="auto" w:fill="A7A7A7"/>
            <w:tcMar>
              <w:left w:w="105" w:type="dxa"/>
              <w:right w:w="105" w:type="dxa"/>
            </w:tcMar>
            <w:vAlign w:val="top"/>
          </w:tcPr>
          <w:p w:rsidR="2844A538" w:rsidP="2844A538" w:rsidRDefault="2844A538" w14:paraId="5375ACA2" w14:textId="613C90DB">
            <w:pPr>
              <w:spacing w:after="120" w:line="276" w:lineRule="auto"/>
              <w:jc w:val="center"/>
              <w:rPr>
                <w:rFonts w:ascii="Questa Slab" w:hAnsi="Questa Slab" w:eastAsia="Questa Slab" w:cs="Questa Slab"/>
                <w:b w:val="0"/>
                <w:bCs w:val="0"/>
                <w:i w:val="0"/>
                <w:iCs w:val="0"/>
                <w:color w:val="393A3A"/>
                <w:sz w:val="28"/>
                <w:szCs w:val="28"/>
              </w:rPr>
            </w:pPr>
            <w:r w:rsidRPr="2844A538" w:rsidR="2844A538">
              <w:rPr>
                <w:rFonts w:ascii="Questa Slab" w:hAnsi="Questa Slab" w:eastAsia="Questa Slab" w:cs="Questa Slab"/>
                <w:b w:val="1"/>
                <w:bCs w:val="1"/>
                <w:i w:val="0"/>
                <w:iCs w:val="0"/>
                <w:color w:val="393A3A"/>
                <w:sz w:val="28"/>
                <w:szCs w:val="28"/>
                <w:lang w:val="en-AU"/>
              </w:rPr>
              <w:t>2x South Island Executive members</w:t>
            </w:r>
          </w:p>
        </w:tc>
        <w:tc>
          <w:tcPr>
            <w:tcW w:w="2640" w:type="dxa"/>
            <w:tcBorders>
              <w:top w:val="nil"/>
              <w:bottom w:val="nil"/>
            </w:tcBorders>
            <w:shd w:val="clear" w:color="auto" w:fill="A7A7A7"/>
            <w:tcMar>
              <w:left w:w="105" w:type="dxa"/>
              <w:right w:w="105" w:type="dxa"/>
            </w:tcMar>
            <w:vAlign w:val="top"/>
          </w:tcPr>
          <w:p w:rsidR="2844A538" w:rsidP="2844A538" w:rsidRDefault="2844A538" w14:paraId="09FE392C" w14:textId="06DCA48B">
            <w:pPr>
              <w:spacing w:after="120" w:line="276" w:lineRule="auto"/>
              <w:jc w:val="center"/>
              <w:rPr>
                <w:rFonts w:ascii="Questa Slab" w:hAnsi="Questa Slab" w:eastAsia="Questa Slab" w:cs="Questa Slab"/>
                <w:b w:val="0"/>
                <w:bCs w:val="0"/>
                <w:i w:val="0"/>
                <w:iCs w:val="0"/>
                <w:color w:val="393A3A"/>
                <w:sz w:val="28"/>
                <w:szCs w:val="28"/>
              </w:rPr>
            </w:pPr>
            <w:r w:rsidRPr="2844A538" w:rsidR="2844A538">
              <w:rPr>
                <w:rFonts w:ascii="Questa Slab" w:hAnsi="Questa Slab" w:eastAsia="Questa Slab" w:cs="Questa Slab"/>
                <w:b w:val="1"/>
                <w:bCs w:val="1"/>
                <w:i w:val="0"/>
                <w:iCs w:val="0"/>
                <w:color w:val="393A3A"/>
                <w:sz w:val="28"/>
                <w:szCs w:val="28"/>
                <w:lang w:val="en-AU"/>
              </w:rPr>
              <w:t>National Treasurer</w:t>
            </w:r>
          </w:p>
        </w:tc>
      </w:tr>
      <w:tr w:rsidR="2844A538" w:rsidTr="2844A538" w14:paraId="6A3DE3FD">
        <w:trPr>
          <w:trHeight w:val="450"/>
        </w:trPr>
        <w:tc>
          <w:tcPr>
            <w:tcW w:w="1770" w:type="dxa"/>
            <w:tcBorders>
              <w:top w:val="nil"/>
              <w:bottom w:val="nil"/>
            </w:tcBorders>
            <w:tcMar>
              <w:left w:w="105" w:type="dxa"/>
              <w:right w:w="105" w:type="dxa"/>
            </w:tcMar>
            <w:vAlign w:val="top"/>
          </w:tcPr>
          <w:p w:rsidR="2844A538" w:rsidP="2844A538" w:rsidRDefault="2844A538" w14:paraId="76C9A119" w14:textId="5352B448">
            <w:pPr>
              <w:spacing w:after="120" w:line="360"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C. Benbow</w:t>
            </w:r>
          </w:p>
        </w:tc>
        <w:tc>
          <w:tcPr>
            <w:tcW w:w="1665" w:type="dxa"/>
            <w:tcBorders>
              <w:top w:val="nil"/>
              <w:bottom w:val="nil"/>
            </w:tcBorders>
            <w:tcMar>
              <w:left w:w="105" w:type="dxa"/>
              <w:right w:w="105" w:type="dxa"/>
            </w:tcMar>
            <w:vAlign w:val="top"/>
          </w:tcPr>
          <w:p w:rsidR="2844A538" w:rsidP="2844A538" w:rsidRDefault="2844A538" w14:paraId="504EE914" w14:textId="183CF7A2">
            <w:pPr>
              <w:spacing w:after="120" w:line="360"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H. Orr</w:t>
            </w:r>
          </w:p>
        </w:tc>
        <w:tc>
          <w:tcPr>
            <w:tcW w:w="2265" w:type="dxa"/>
            <w:tcBorders>
              <w:top w:val="nil"/>
              <w:bottom w:val="nil"/>
            </w:tcBorders>
            <w:tcMar>
              <w:left w:w="105" w:type="dxa"/>
              <w:right w:w="105" w:type="dxa"/>
            </w:tcMar>
            <w:vAlign w:val="top"/>
          </w:tcPr>
          <w:p w:rsidR="2844A538" w:rsidP="2844A538" w:rsidRDefault="2844A538" w14:paraId="0B60C94A" w14:textId="62ACA5E0">
            <w:pPr>
              <w:spacing w:after="200" w:line="276"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T. Taylor</w:t>
            </w:r>
          </w:p>
        </w:tc>
        <w:tc>
          <w:tcPr>
            <w:tcW w:w="2145" w:type="dxa"/>
            <w:tcBorders>
              <w:top w:val="nil"/>
              <w:bottom w:val="nil"/>
            </w:tcBorders>
            <w:tcMar>
              <w:left w:w="105" w:type="dxa"/>
              <w:right w:w="105" w:type="dxa"/>
            </w:tcMar>
            <w:vAlign w:val="top"/>
          </w:tcPr>
          <w:p w:rsidR="2844A538" w:rsidP="2844A538" w:rsidRDefault="2844A538" w14:paraId="401578B6" w14:textId="142A74C2">
            <w:pPr>
              <w:spacing w:after="200" w:line="276"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I. Owen</w:t>
            </w:r>
          </w:p>
        </w:tc>
        <w:tc>
          <w:tcPr>
            <w:tcW w:w="2640" w:type="dxa"/>
            <w:tcBorders>
              <w:top w:val="nil"/>
              <w:bottom w:val="nil"/>
            </w:tcBorders>
            <w:tcMar>
              <w:left w:w="105" w:type="dxa"/>
              <w:right w:w="105" w:type="dxa"/>
            </w:tcMar>
            <w:vAlign w:val="top"/>
          </w:tcPr>
          <w:p w:rsidR="2844A538" w:rsidP="2844A538" w:rsidRDefault="2844A538" w14:paraId="1986443C" w14:textId="470472D1">
            <w:pPr>
              <w:spacing w:after="200" w:line="276"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No nominations</w:t>
            </w:r>
          </w:p>
        </w:tc>
      </w:tr>
      <w:tr w:rsidR="2844A538" w:rsidTr="2844A538" w14:paraId="5A8358C8">
        <w:trPr>
          <w:trHeight w:val="405"/>
        </w:trPr>
        <w:tc>
          <w:tcPr>
            <w:tcW w:w="1770" w:type="dxa"/>
            <w:tcBorders>
              <w:top w:val="nil"/>
              <w:bottom w:val="nil"/>
            </w:tcBorders>
            <w:tcMar>
              <w:left w:w="105" w:type="dxa"/>
              <w:right w:w="105" w:type="dxa"/>
            </w:tcMar>
            <w:vAlign w:val="top"/>
          </w:tcPr>
          <w:p w:rsidR="2844A538" w:rsidP="2844A538" w:rsidRDefault="2844A538" w14:paraId="6882C718" w14:textId="348BBC09">
            <w:pPr>
              <w:spacing w:after="120" w:line="360"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C. Sheridan</w:t>
            </w:r>
          </w:p>
        </w:tc>
        <w:tc>
          <w:tcPr>
            <w:tcW w:w="1665" w:type="dxa"/>
            <w:tcBorders>
              <w:top w:val="nil"/>
              <w:bottom w:val="nil"/>
            </w:tcBorders>
            <w:tcMar>
              <w:left w:w="105" w:type="dxa"/>
              <w:right w:w="105" w:type="dxa"/>
            </w:tcMar>
            <w:vAlign w:val="top"/>
          </w:tcPr>
          <w:p w:rsidR="2844A538" w:rsidP="2844A538" w:rsidRDefault="2844A538" w14:paraId="11D6AF36" w14:textId="0CF41A72">
            <w:pPr>
              <w:spacing w:after="120" w:line="360" w:lineRule="auto"/>
              <w:jc w:val="center"/>
              <w:rPr>
                <w:rFonts w:ascii="Kayak Sans" w:hAnsi="Kayak Sans" w:eastAsia="Kayak Sans" w:cs="Kayak Sans"/>
                <w:b w:val="0"/>
                <w:bCs w:val="0"/>
                <w:i w:val="0"/>
                <w:iCs w:val="0"/>
                <w:color w:val="393A3A"/>
                <w:sz w:val="24"/>
                <w:szCs w:val="24"/>
              </w:rPr>
            </w:pPr>
          </w:p>
        </w:tc>
        <w:tc>
          <w:tcPr>
            <w:tcW w:w="2265" w:type="dxa"/>
            <w:tcBorders>
              <w:top w:val="nil"/>
              <w:bottom w:val="nil"/>
            </w:tcBorders>
            <w:tcMar>
              <w:left w:w="105" w:type="dxa"/>
              <w:right w:w="105" w:type="dxa"/>
            </w:tcMar>
            <w:vAlign w:val="top"/>
          </w:tcPr>
          <w:p w:rsidR="2844A538" w:rsidP="2844A538" w:rsidRDefault="2844A538" w14:paraId="02A62B2C" w14:textId="7EE6876B">
            <w:pPr>
              <w:spacing w:after="120" w:line="360"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T. Gratton</w:t>
            </w:r>
          </w:p>
        </w:tc>
        <w:tc>
          <w:tcPr>
            <w:tcW w:w="2145" w:type="dxa"/>
            <w:tcBorders>
              <w:top w:val="nil"/>
              <w:bottom w:val="nil"/>
            </w:tcBorders>
            <w:tcMar>
              <w:left w:w="105" w:type="dxa"/>
              <w:right w:w="105" w:type="dxa"/>
            </w:tcMar>
            <w:vAlign w:val="top"/>
          </w:tcPr>
          <w:p w:rsidR="2844A538" w:rsidP="2844A538" w:rsidRDefault="2844A538" w14:paraId="1BD6F0B4" w14:textId="302F2485">
            <w:pPr>
              <w:spacing w:after="120" w:line="360"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R. Wells</w:t>
            </w:r>
          </w:p>
        </w:tc>
        <w:tc>
          <w:tcPr>
            <w:tcW w:w="2640" w:type="dxa"/>
            <w:tcBorders>
              <w:top w:val="nil"/>
              <w:bottom w:val="nil"/>
            </w:tcBorders>
            <w:tcMar>
              <w:left w:w="105" w:type="dxa"/>
              <w:right w:w="105" w:type="dxa"/>
            </w:tcMar>
            <w:vAlign w:val="top"/>
          </w:tcPr>
          <w:p w:rsidR="2844A538" w:rsidP="2844A538" w:rsidRDefault="2844A538" w14:paraId="7E127DF0" w14:textId="1FBDFAE8">
            <w:pPr>
              <w:spacing w:after="120" w:line="360" w:lineRule="auto"/>
              <w:jc w:val="center"/>
              <w:rPr>
                <w:rFonts w:ascii="Kayak Sans" w:hAnsi="Kayak Sans" w:eastAsia="Kayak Sans" w:cs="Kayak Sans"/>
                <w:b w:val="0"/>
                <w:bCs w:val="0"/>
                <w:i w:val="0"/>
                <w:iCs w:val="0"/>
                <w:color w:val="393A3A"/>
                <w:sz w:val="24"/>
                <w:szCs w:val="24"/>
              </w:rPr>
            </w:pPr>
          </w:p>
        </w:tc>
      </w:tr>
      <w:tr w:rsidR="2844A538" w:rsidTr="2844A538" w14:paraId="6E4FF8B8">
        <w:trPr>
          <w:trHeight w:val="405"/>
        </w:trPr>
        <w:tc>
          <w:tcPr>
            <w:tcW w:w="1770" w:type="dxa"/>
            <w:tcBorders>
              <w:top w:val="nil"/>
              <w:bottom w:val="nil"/>
            </w:tcBorders>
            <w:tcMar>
              <w:left w:w="105" w:type="dxa"/>
              <w:right w:w="105" w:type="dxa"/>
            </w:tcMar>
            <w:vAlign w:val="top"/>
          </w:tcPr>
          <w:p w:rsidR="2844A538" w:rsidP="2844A538" w:rsidRDefault="2844A538" w14:paraId="7A130398" w14:textId="548F8793">
            <w:pPr>
              <w:spacing w:after="120" w:line="360" w:lineRule="auto"/>
              <w:jc w:val="center"/>
              <w:rPr>
                <w:rFonts w:ascii="Kayak Sans" w:hAnsi="Kayak Sans" w:eastAsia="Kayak Sans" w:cs="Kayak Sans"/>
                <w:b w:val="0"/>
                <w:bCs w:val="0"/>
                <w:i w:val="0"/>
                <w:iCs w:val="0"/>
                <w:color w:val="393A3A"/>
                <w:sz w:val="24"/>
                <w:szCs w:val="24"/>
              </w:rPr>
            </w:pPr>
          </w:p>
        </w:tc>
        <w:tc>
          <w:tcPr>
            <w:tcW w:w="1665" w:type="dxa"/>
            <w:tcBorders>
              <w:top w:val="nil"/>
              <w:bottom w:val="nil"/>
            </w:tcBorders>
            <w:tcMar>
              <w:left w:w="105" w:type="dxa"/>
              <w:right w:w="105" w:type="dxa"/>
            </w:tcMar>
            <w:vAlign w:val="top"/>
          </w:tcPr>
          <w:p w:rsidR="2844A538" w:rsidP="2844A538" w:rsidRDefault="2844A538" w14:paraId="3BF5CF88" w14:textId="0EF15E1D">
            <w:pPr>
              <w:spacing w:after="120" w:line="360" w:lineRule="auto"/>
              <w:jc w:val="center"/>
              <w:rPr>
                <w:rFonts w:ascii="Kayak Sans" w:hAnsi="Kayak Sans" w:eastAsia="Kayak Sans" w:cs="Kayak Sans"/>
                <w:b w:val="0"/>
                <w:bCs w:val="0"/>
                <w:i w:val="0"/>
                <w:iCs w:val="0"/>
                <w:color w:val="393A3A"/>
                <w:sz w:val="24"/>
                <w:szCs w:val="24"/>
              </w:rPr>
            </w:pPr>
          </w:p>
        </w:tc>
        <w:tc>
          <w:tcPr>
            <w:tcW w:w="2265" w:type="dxa"/>
            <w:tcBorders>
              <w:top w:val="nil"/>
              <w:bottom w:val="nil"/>
            </w:tcBorders>
            <w:tcMar>
              <w:left w:w="105" w:type="dxa"/>
              <w:right w:w="105" w:type="dxa"/>
            </w:tcMar>
            <w:vAlign w:val="top"/>
          </w:tcPr>
          <w:p w:rsidR="2844A538" w:rsidP="2844A538" w:rsidRDefault="2844A538" w14:paraId="23477C60" w14:textId="789102DB">
            <w:pPr>
              <w:spacing w:after="120" w:line="360" w:lineRule="auto"/>
              <w:jc w:val="center"/>
              <w:rPr>
                <w:rFonts w:ascii="Kayak Sans" w:hAnsi="Kayak Sans" w:eastAsia="Kayak Sans" w:cs="Kayak Sans"/>
                <w:b w:val="0"/>
                <w:bCs w:val="0"/>
                <w:i w:val="0"/>
                <w:iCs w:val="0"/>
                <w:color w:val="393A3A"/>
                <w:sz w:val="24"/>
                <w:szCs w:val="24"/>
              </w:rPr>
            </w:pPr>
          </w:p>
        </w:tc>
        <w:tc>
          <w:tcPr>
            <w:tcW w:w="2145" w:type="dxa"/>
            <w:tcBorders>
              <w:top w:val="nil"/>
              <w:bottom w:val="nil"/>
            </w:tcBorders>
            <w:tcMar>
              <w:left w:w="105" w:type="dxa"/>
              <w:right w:w="105" w:type="dxa"/>
            </w:tcMar>
            <w:vAlign w:val="top"/>
          </w:tcPr>
          <w:p w:rsidR="2844A538" w:rsidP="2844A538" w:rsidRDefault="2844A538" w14:paraId="76CAB202" w14:textId="05C5325F">
            <w:pPr>
              <w:spacing w:after="120" w:line="360" w:lineRule="auto"/>
              <w:jc w:val="center"/>
              <w:rPr>
                <w:rFonts w:ascii="Kayak Sans" w:hAnsi="Kayak Sans" w:eastAsia="Kayak Sans" w:cs="Kayak Sans"/>
                <w:b w:val="0"/>
                <w:bCs w:val="0"/>
                <w:i w:val="0"/>
                <w:iCs w:val="0"/>
                <w:color w:val="393A3A"/>
                <w:sz w:val="24"/>
                <w:szCs w:val="24"/>
              </w:rPr>
            </w:pPr>
            <w:r w:rsidRPr="2844A538" w:rsidR="2844A538">
              <w:rPr>
                <w:rFonts w:ascii="Kayak Sans" w:hAnsi="Kayak Sans" w:eastAsia="Kayak Sans" w:cs="Kayak Sans"/>
                <w:b w:val="0"/>
                <w:bCs w:val="0"/>
                <w:i w:val="0"/>
                <w:iCs w:val="0"/>
                <w:color w:val="393A3A"/>
                <w:sz w:val="24"/>
                <w:szCs w:val="24"/>
                <w:lang w:val="en-AU"/>
              </w:rPr>
              <w:t>M. Elliotte</w:t>
            </w:r>
          </w:p>
        </w:tc>
        <w:tc>
          <w:tcPr>
            <w:tcW w:w="2640" w:type="dxa"/>
            <w:tcBorders>
              <w:top w:val="nil"/>
              <w:bottom w:val="nil"/>
            </w:tcBorders>
            <w:tcMar>
              <w:left w:w="105" w:type="dxa"/>
              <w:right w:w="105" w:type="dxa"/>
            </w:tcMar>
            <w:vAlign w:val="top"/>
          </w:tcPr>
          <w:p w:rsidR="2844A538" w:rsidP="2844A538" w:rsidRDefault="2844A538" w14:paraId="39033B9A" w14:textId="6CD0D563">
            <w:pPr>
              <w:spacing w:after="120" w:line="360" w:lineRule="auto"/>
              <w:jc w:val="center"/>
              <w:rPr>
                <w:rFonts w:ascii="Kayak Sans" w:hAnsi="Kayak Sans" w:eastAsia="Kayak Sans" w:cs="Kayak Sans"/>
                <w:b w:val="0"/>
                <w:bCs w:val="0"/>
                <w:i w:val="0"/>
                <w:iCs w:val="0"/>
                <w:color w:val="393A3A"/>
                <w:sz w:val="24"/>
                <w:szCs w:val="24"/>
              </w:rPr>
            </w:pPr>
          </w:p>
        </w:tc>
      </w:tr>
      <w:tr w:rsidR="2844A538" w:rsidTr="2844A538" w14:paraId="2EE3DE8B">
        <w:trPr>
          <w:trHeight w:val="405"/>
        </w:trPr>
        <w:tc>
          <w:tcPr>
            <w:tcW w:w="1770" w:type="dxa"/>
            <w:tcBorders>
              <w:top w:val="nil"/>
            </w:tcBorders>
            <w:tcMar>
              <w:left w:w="105" w:type="dxa"/>
              <w:right w:w="105" w:type="dxa"/>
            </w:tcMar>
            <w:vAlign w:val="top"/>
          </w:tcPr>
          <w:p w:rsidR="2844A538" w:rsidP="2844A538" w:rsidRDefault="2844A538" w14:paraId="70E75D37" w14:textId="3E3AD6D3">
            <w:pPr>
              <w:spacing w:after="120" w:line="360" w:lineRule="auto"/>
              <w:jc w:val="center"/>
              <w:rPr>
                <w:rFonts w:ascii="Kayak Sans" w:hAnsi="Kayak Sans" w:eastAsia="Kayak Sans" w:cs="Kayak Sans"/>
                <w:b w:val="0"/>
                <w:bCs w:val="0"/>
                <w:i w:val="0"/>
                <w:iCs w:val="0"/>
                <w:color w:val="393A3A"/>
                <w:sz w:val="24"/>
                <w:szCs w:val="24"/>
              </w:rPr>
            </w:pPr>
          </w:p>
        </w:tc>
        <w:tc>
          <w:tcPr>
            <w:tcW w:w="1665" w:type="dxa"/>
            <w:tcBorders>
              <w:top w:val="nil"/>
            </w:tcBorders>
            <w:tcMar>
              <w:left w:w="105" w:type="dxa"/>
              <w:right w:w="105" w:type="dxa"/>
            </w:tcMar>
            <w:vAlign w:val="top"/>
          </w:tcPr>
          <w:p w:rsidR="2844A538" w:rsidP="2844A538" w:rsidRDefault="2844A538" w14:paraId="33157656" w14:textId="2526A4C5">
            <w:pPr>
              <w:spacing w:after="120" w:line="360" w:lineRule="auto"/>
              <w:jc w:val="center"/>
              <w:rPr>
                <w:rFonts w:ascii="Kayak Sans" w:hAnsi="Kayak Sans" w:eastAsia="Kayak Sans" w:cs="Kayak Sans"/>
                <w:b w:val="0"/>
                <w:bCs w:val="0"/>
                <w:i w:val="0"/>
                <w:iCs w:val="0"/>
                <w:color w:val="393A3A"/>
                <w:sz w:val="24"/>
                <w:szCs w:val="24"/>
              </w:rPr>
            </w:pPr>
          </w:p>
        </w:tc>
        <w:tc>
          <w:tcPr>
            <w:tcW w:w="2265" w:type="dxa"/>
            <w:tcBorders>
              <w:top w:val="nil"/>
            </w:tcBorders>
            <w:tcMar>
              <w:left w:w="105" w:type="dxa"/>
              <w:right w:w="105" w:type="dxa"/>
            </w:tcMar>
            <w:vAlign w:val="top"/>
          </w:tcPr>
          <w:p w:rsidR="2844A538" w:rsidP="2844A538" w:rsidRDefault="2844A538" w14:paraId="65B97AE4" w14:textId="7ADF63EB">
            <w:pPr>
              <w:spacing w:after="120" w:line="360" w:lineRule="auto"/>
              <w:jc w:val="center"/>
              <w:rPr>
                <w:rFonts w:ascii="Kayak Sans" w:hAnsi="Kayak Sans" w:eastAsia="Kayak Sans" w:cs="Kayak Sans"/>
                <w:b w:val="0"/>
                <w:bCs w:val="0"/>
                <w:i w:val="0"/>
                <w:iCs w:val="0"/>
                <w:color w:val="393A3A"/>
                <w:sz w:val="24"/>
                <w:szCs w:val="24"/>
              </w:rPr>
            </w:pPr>
          </w:p>
        </w:tc>
        <w:tc>
          <w:tcPr>
            <w:tcW w:w="2145" w:type="dxa"/>
            <w:tcBorders>
              <w:top w:val="nil"/>
            </w:tcBorders>
            <w:tcMar>
              <w:left w:w="105" w:type="dxa"/>
              <w:right w:w="105" w:type="dxa"/>
            </w:tcMar>
            <w:vAlign w:val="top"/>
          </w:tcPr>
          <w:p w:rsidR="2844A538" w:rsidP="2844A538" w:rsidRDefault="2844A538" w14:paraId="047581FA" w14:textId="04D389D2">
            <w:pPr>
              <w:spacing w:after="120" w:line="360" w:lineRule="auto"/>
              <w:jc w:val="center"/>
              <w:rPr>
                <w:rFonts w:ascii="Kayak Sans" w:hAnsi="Kayak Sans" w:eastAsia="Kayak Sans" w:cs="Kayak Sans"/>
                <w:b w:val="0"/>
                <w:bCs w:val="0"/>
                <w:i w:val="0"/>
                <w:iCs w:val="0"/>
                <w:color w:val="393A3A"/>
                <w:sz w:val="24"/>
                <w:szCs w:val="24"/>
              </w:rPr>
            </w:pPr>
          </w:p>
        </w:tc>
        <w:tc>
          <w:tcPr>
            <w:tcW w:w="2640" w:type="dxa"/>
            <w:tcBorders>
              <w:top w:val="nil"/>
            </w:tcBorders>
            <w:tcMar>
              <w:left w:w="105" w:type="dxa"/>
              <w:right w:w="105" w:type="dxa"/>
            </w:tcMar>
            <w:vAlign w:val="top"/>
          </w:tcPr>
          <w:p w:rsidR="2844A538" w:rsidP="2844A538" w:rsidRDefault="2844A538" w14:paraId="6EBFA1EF" w14:textId="2298B288">
            <w:pPr>
              <w:spacing w:after="120" w:line="360" w:lineRule="auto"/>
              <w:jc w:val="center"/>
              <w:rPr>
                <w:rFonts w:ascii="Kayak Sans" w:hAnsi="Kayak Sans" w:eastAsia="Kayak Sans" w:cs="Kayak Sans"/>
                <w:b w:val="0"/>
                <w:bCs w:val="0"/>
                <w:i w:val="0"/>
                <w:iCs w:val="0"/>
                <w:color w:val="393A3A"/>
                <w:sz w:val="24"/>
                <w:szCs w:val="24"/>
              </w:rPr>
            </w:pPr>
          </w:p>
        </w:tc>
      </w:tr>
    </w:tbl>
    <w:p w:rsidR="00345DF4" w:rsidP="2844A538" w:rsidRDefault="00345DF4" w14:paraId="427D87C0" w14:textId="13C67F65">
      <w:pPr>
        <w:pStyle w:val="Normal"/>
        <w:tabs>
          <w:tab w:val="left" w:pos="720"/>
        </w:tabs>
        <w:spacing w:line="276" w:lineRule="auto"/>
        <w:rPr>
          <w:b w:val="1"/>
          <w:bCs w:val="1"/>
          <w:sz w:val="16"/>
          <w:szCs w:val="16"/>
        </w:rPr>
      </w:pPr>
    </w:p>
    <w:p w:rsidR="00611586" w:rsidP="00E962D7" w:rsidRDefault="004B118E" w14:paraId="1181A280" w14:textId="777E472D">
      <w:pPr>
        <w:tabs>
          <w:tab w:val="left" w:pos="720"/>
        </w:tabs>
        <w:spacing w:line="276" w:lineRule="auto"/>
        <w:rPr>
          <w:b/>
          <w:bCs/>
          <w:sz w:val="16"/>
          <w:szCs w:val="16"/>
        </w:rPr>
      </w:pPr>
      <w:r w:rsidRPr="004B118E">
        <w:rPr>
          <w:b/>
          <w:bCs/>
          <w:sz w:val="16"/>
          <w:szCs w:val="16"/>
        </w:rPr>
        <w:t xml:space="preserve">Please note: </w:t>
      </w:r>
    </w:p>
    <w:p w:rsidR="00441E29" w:rsidP="00E962D7" w:rsidRDefault="004B118E" w14:paraId="423001DF" w14:textId="59496B64">
      <w:pPr>
        <w:tabs>
          <w:tab w:val="left" w:pos="720"/>
        </w:tabs>
        <w:spacing w:line="276" w:lineRule="auto"/>
        <w:rPr>
          <w:sz w:val="16"/>
          <w:szCs w:val="16"/>
        </w:rPr>
      </w:pPr>
      <w:r w:rsidRPr="006271C8">
        <w:rPr>
          <w:sz w:val="16"/>
          <w:szCs w:val="16"/>
        </w:rPr>
        <w:t>Per rule 10.18,</w:t>
      </w:r>
      <w:r w:rsidR="006271C8">
        <w:rPr>
          <w:sz w:val="16"/>
          <w:szCs w:val="16"/>
        </w:rPr>
        <w:t xml:space="preserve"> a proxy </w:t>
      </w:r>
      <w:r w:rsidR="00441E29">
        <w:rPr>
          <w:sz w:val="16"/>
          <w:szCs w:val="16"/>
        </w:rPr>
        <w:t>vote may ‘only’ be used in respect to ‘</w:t>
      </w:r>
      <w:r w:rsidR="007155D6">
        <w:rPr>
          <w:sz w:val="16"/>
          <w:szCs w:val="16"/>
        </w:rPr>
        <w:t>subject matter</w:t>
      </w:r>
      <w:r w:rsidR="00441E29">
        <w:rPr>
          <w:sz w:val="16"/>
          <w:szCs w:val="16"/>
        </w:rPr>
        <w:t>’</w:t>
      </w:r>
      <w:r w:rsidR="007155D6">
        <w:rPr>
          <w:sz w:val="16"/>
          <w:szCs w:val="16"/>
        </w:rPr>
        <w:t xml:space="preserve"> of a</w:t>
      </w:r>
      <w:r w:rsidR="00441E29">
        <w:rPr>
          <w:sz w:val="16"/>
          <w:szCs w:val="16"/>
        </w:rPr>
        <w:t xml:space="preserve"> </w:t>
      </w:r>
      <w:r w:rsidR="00761311">
        <w:rPr>
          <w:sz w:val="16"/>
          <w:szCs w:val="16"/>
        </w:rPr>
        <w:t>‘R</w:t>
      </w:r>
      <w:r w:rsidR="00441E29">
        <w:rPr>
          <w:sz w:val="16"/>
          <w:szCs w:val="16"/>
        </w:rPr>
        <w:t>emit</w:t>
      </w:r>
      <w:r w:rsidR="00761311">
        <w:rPr>
          <w:sz w:val="16"/>
          <w:szCs w:val="16"/>
        </w:rPr>
        <w:t>’</w:t>
      </w:r>
      <w:r w:rsidR="007155D6">
        <w:rPr>
          <w:sz w:val="16"/>
          <w:szCs w:val="16"/>
        </w:rPr>
        <w:t>,</w:t>
      </w:r>
      <w:r w:rsidR="00441E29">
        <w:rPr>
          <w:sz w:val="16"/>
          <w:szCs w:val="16"/>
        </w:rPr>
        <w:t xml:space="preserve"> </w:t>
      </w:r>
      <w:r w:rsidR="00761311">
        <w:rPr>
          <w:sz w:val="16"/>
          <w:szCs w:val="16"/>
        </w:rPr>
        <w:t>‘N</w:t>
      </w:r>
      <w:r w:rsidR="00441E29">
        <w:rPr>
          <w:sz w:val="16"/>
          <w:szCs w:val="16"/>
        </w:rPr>
        <w:t xml:space="preserve">otice of </w:t>
      </w:r>
      <w:r w:rsidR="00761311">
        <w:rPr>
          <w:sz w:val="16"/>
          <w:szCs w:val="16"/>
        </w:rPr>
        <w:t>M</w:t>
      </w:r>
      <w:r w:rsidR="00441E29">
        <w:rPr>
          <w:sz w:val="16"/>
          <w:szCs w:val="16"/>
        </w:rPr>
        <w:t>otion</w:t>
      </w:r>
      <w:r w:rsidR="00761311">
        <w:rPr>
          <w:sz w:val="16"/>
          <w:szCs w:val="16"/>
        </w:rPr>
        <w:t>’</w:t>
      </w:r>
      <w:r w:rsidR="007E519A">
        <w:rPr>
          <w:sz w:val="16"/>
          <w:szCs w:val="16"/>
        </w:rPr>
        <w:t xml:space="preserve"> and ‘Election of Officers’</w:t>
      </w:r>
      <w:r w:rsidR="00441E29">
        <w:rPr>
          <w:sz w:val="16"/>
          <w:szCs w:val="16"/>
        </w:rPr>
        <w:t>. Proxy votes</w:t>
      </w:r>
      <w:r w:rsidR="003C1529">
        <w:rPr>
          <w:sz w:val="16"/>
          <w:szCs w:val="16"/>
        </w:rPr>
        <w:t xml:space="preserve"> are unable to be used with regards</w:t>
      </w:r>
      <w:r w:rsidR="007E519A">
        <w:rPr>
          <w:sz w:val="16"/>
          <w:szCs w:val="16"/>
        </w:rPr>
        <w:t xml:space="preserve"> to any</w:t>
      </w:r>
      <w:r w:rsidR="00805829">
        <w:rPr>
          <w:sz w:val="16"/>
          <w:szCs w:val="16"/>
        </w:rPr>
        <w:t xml:space="preserve"> </w:t>
      </w:r>
      <w:r w:rsidR="003C1529">
        <w:rPr>
          <w:sz w:val="16"/>
          <w:szCs w:val="16"/>
        </w:rPr>
        <w:t>Amendments.</w:t>
      </w:r>
    </w:p>
    <w:tbl>
      <w:tblPr>
        <w:tblStyle w:val="TableGrid"/>
        <w:tblW w:w="0" w:type="auto"/>
        <w:tblLook w:val="04A0" w:firstRow="1" w:lastRow="0" w:firstColumn="1" w:lastColumn="0" w:noHBand="0" w:noVBand="1"/>
      </w:tblPr>
      <w:tblGrid>
        <w:gridCol w:w="10456"/>
      </w:tblGrid>
      <w:tr w:rsidR="006B7EE4" w:rsidTr="006B7EE4" w14:paraId="3FA6DB04" w14:textId="77777777">
        <w:tc>
          <w:tcPr>
            <w:tcW w:w="10456" w:type="dxa"/>
          </w:tcPr>
          <w:p w:rsidR="006B7EE4" w:rsidP="00B032BC" w:rsidRDefault="006B7EE4" w14:paraId="64878FDC" w14:textId="06155A8E">
            <w:pPr>
              <w:autoSpaceDE w:val="0"/>
              <w:autoSpaceDN w:val="0"/>
              <w:adjustRightInd w:val="0"/>
              <w:jc w:val="both"/>
              <w:rPr>
                <w:b/>
                <w:bCs/>
              </w:rPr>
            </w:pPr>
            <w:r w:rsidRPr="00FF0226">
              <w:rPr>
                <w:b/>
                <w:bCs/>
                <w:sz w:val="16"/>
                <w:szCs w:val="16"/>
              </w:rPr>
              <w:t>Definitions:</w:t>
            </w:r>
            <w:r>
              <w:rPr>
                <w:b/>
                <w:bCs/>
                <w:sz w:val="16"/>
                <w:szCs w:val="16"/>
              </w:rPr>
              <w:t xml:space="preserve"> </w:t>
            </w:r>
            <w:r w:rsidRPr="00FF0226">
              <w:rPr>
                <w:rFonts w:cs="Verdana,Bold"/>
                <w:b/>
                <w:bCs/>
                <w:i/>
                <w:iCs/>
                <w:sz w:val="16"/>
                <w:szCs w:val="16"/>
              </w:rPr>
              <w:t xml:space="preserve">Proxy </w:t>
            </w:r>
            <w:r w:rsidRPr="00FF0226">
              <w:rPr>
                <w:rFonts w:cs="Verdana"/>
                <w:i/>
                <w:iCs/>
                <w:sz w:val="16"/>
                <w:szCs w:val="16"/>
              </w:rPr>
              <w:t>is a transfer of voting rights from one eligible person to another and</w:t>
            </w:r>
            <w:r>
              <w:rPr>
                <w:rFonts w:cs="Verdana"/>
                <w:i/>
                <w:iCs/>
                <w:sz w:val="16"/>
                <w:szCs w:val="16"/>
              </w:rPr>
              <w:t xml:space="preserve"> </w:t>
            </w:r>
            <w:r w:rsidRPr="00FF0226">
              <w:rPr>
                <w:rFonts w:cs="Verdana"/>
                <w:i/>
                <w:iCs/>
                <w:sz w:val="16"/>
                <w:szCs w:val="16"/>
              </w:rPr>
              <w:t>the person that holds a proxy vote. A proxy transfer is restricted to voting</w:t>
            </w:r>
            <w:r>
              <w:rPr>
                <w:rFonts w:cs="Verdana"/>
                <w:i/>
                <w:iCs/>
                <w:sz w:val="16"/>
                <w:szCs w:val="16"/>
              </w:rPr>
              <w:t xml:space="preserve"> </w:t>
            </w:r>
            <w:r w:rsidRPr="00FF0226">
              <w:rPr>
                <w:rFonts w:cs="Verdana"/>
                <w:i/>
                <w:iCs/>
                <w:sz w:val="16"/>
                <w:szCs w:val="16"/>
              </w:rPr>
              <w:t>only and limited to the matter detailed on the proxy form.</w:t>
            </w:r>
          </w:p>
        </w:tc>
      </w:tr>
    </w:tbl>
    <w:p w:rsidR="00FC3C6C" w:rsidP="008504A3" w:rsidRDefault="00FC3C6C" w14:paraId="5D30F833" w14:textId="55532279">
      <w:pPr>
        <w:tabs>
          <w:tab w:val="left" w:pos="2835"/>
        </w:tabs>
      </w:pPr>
    </w:p>
    <w:p w:rsidR="00FC3C6C" w:rsidRDefault="00FC3C6C" w14:paraId="715E623B" w14:textId="77777777">
      <w:r>
        <w:br w:type="page"/>
      </w:r>
    </w:p>
    <w:p w:rsidR="00E46E79" w:rsidP="00E46E79" w:rsidRDefault="00B2277E" w14:paraId="558EBEAD" w14:textId="7EC76500">
      <w:pPr>
        <w:tabs>
          <w:tab w:val="left" w:pos="3900"/>
        </w:tabs>
      </w:pPr>
      <w:r w:rsidRPr="008316CA">
        <w:rPr>
          <w:b/>
          <w:bCs/>
        </w:rPr>
        <w:t>Step 3:</w:t>
      </w:r>
      <w:r>
        <w:t xml:space="preserve"> </w:t>
      </w:r>
      <w:r w:rsidR="00A87AFE">
        <w:t>If you cannot attend the Annual General Meeting</w:t>
      </w:r>
      <w:r w:rsidR="008316CA">
        <w:t xml:space="preserve"> but would like to ask a </w:t>
      </w:r>
      <w:r w:rsidR="0043391B">
        <w:t>question or</w:t>
      </w:r>
      <w:r w:rsidR="008316CA">
        <w:t xml:space="preserve"> have read</w:t>
      </w:r>
      <w:r w:rsidR="00F55B31">
        <w:t xml:space="preserve"> a</w:t>
      </w:r>
      <w:r w:rsidR="008316CA">
        <w:t xml:space="preserve"> s</w:t>
      </w:r>
      <w:r w:rsidR="0043391B">
        <w:t>igned statement then please complete the section below. The Board will address and answer questions at the Annual General Meeting.</w:t>
      </w:r>
    </w:p>
    <w:tbl>
      <w:tblPr>
        <w:tblStyle w:val="TableGrid"/>
        <w:tblW w:w="0" w:type="auto"/>
        <w:tblLook w:val="04A0" w:firstRow="1" w:lastRow="0" w:firstColumn="1" w:lastColumn="0" w:noHBand="0" w:noVBand="1"/>
      </w:tblPr>
      <w:tblGrid>
        <w:gridCol w:w="10456"/>
      </w:tblGrid>
      <w:tr w:rsidR="0043391B" w:rsidTr="0043391B" w14:paraId="2E043271" w14:textId="77777777">
        <w:tc>
          <w:tcPr>
            <w:tcW w:w="10456" w:type="dxa"/>
          </w:tcPr>
          <w:p w:rsidRPr="005350DB" w:rsidR="0043391B" w:rsidP="00E46E79" w:rsidRDefault="0043391B" w14:paraId="6154339F" w14:textId="48C8108F">
            <w:pPr>
              <w:tabs>
                <w:tab w:val="left" w:pos="3900"/>
              </w:tabs>
              <w:rPr>
                <w:b/>
              </w:rPr>
            </w:pPr>
            <w:r w:rsidRPr="005350DB">
              <w:rPr>
                <w:b/>
              </w:rPr>
              <w:t>Question</w:t>
            </w:r>
            <w:r w:rsidRPr="005350DB" w:rsidR="002551D0">
              <w:rPr>
                <w:b/>
              </w:rPr>
              <w:t>/Statement</w:t>
            </w:r>
            <w:r w:rsidRPr="005350DB">
              <w:rPr>
                <w:b/>
              </w:rPr>
              <w:t>:</w:t>
            </w:r>
          </w:p>
          <w:p w:rsidR="0043391B" w:rsidP="00E46E79" w:rsidRDefault="0043391B" w14:paraId="0CFE7191" w14:textId="77777777">
            <w:pPr>
              <w:tabs>
                <w:tab w:val="left" w:pos="3900"/>
              </w:tabs>
            </w:pPr>
          </w:p>
          <w:p w:rsidR="0043391B" w:rsidP="00E46E79" w:rsidRDefault="0043391B" w14:paraId="6F27D852" w14:textId="77777777">
            <w:pPr>
              <w:tabs>
                <w:tab w:val="left" w:pos="3900"/>
              </w:tabs>
            </w:pPr>
          </w:p>
          <w:p w:rsidR="0043391B" w:rsidP="00E46E79" w:rsidRDefault="0043391B" w14:paraId="0A6F5C40" w14:textId="77777777">
            <w:pPr>
              <w:tabs>
                <w:tab w:val="left" w:pos="3900"/>
              </w:tabs>
            </w:pPr>
          </w:p>
          <w:p w:rsidR="0043391B" w:rsidP="00E46E79" w:rsidRDefault="0043391B" w14:paraId="502B11A0" w14:textId="271BF97D">
            <w:pPr>
              <w:tabs>
                <w:tab w:val="left" w:pos="3900"/>
              </w:tabs>
            </w:pPr>
          </w:p>
          <w:p w:rsidR="00E65501" w:rsidP="00E46E79" w:rsidRDefault="00E65501" w14:paraId="773EFC4F" w14:textId="72AE43A3">
            <w:pPr>
              <w:tabs>
                <w:tab w:val="left" w:pos="3900"/>
              </w:tabs>
            </w:pPr>
          </w:p>
          <w:p w:rsidR="00E65501" w:rsidP="00E46E79" w:rsidRDefault="00E65501" w14:paraId="2265B1FD" w14:textId="6DCED2DB">
            <w:pPr>
              <w:tabs>
                <w:tab w:val="left" w:pos="3900"/>
              </w:tabs>
            </w:pPr>
          </w:p>
          <w:p w:rsidR="00E65501" w:rsidP="00E46E79" w:rsidRDefault="00E65501" w14:paraId="327C08A8" w14:textId="7305010C">
            <w:pPr>
              <w:tabs>
                <w:tab w:val="left" w:pos="3900"/>
              </w:tabs>
            </w:pPr>
          </w:p>
          <w:p w:rsidR="00E65501" w:rsidP="00E46E79" w:rsidRDefault="00E65501" w14:paraId="2206296A" w14:textId="01A45704">
            <w:pPr>
              <w:tabs>
                <w:tab w:val="left" w:pos="3900"/>
              </w:tabs>
            </w:pPr>
          </w:p>
          <w:p w:rsidR="00E65501" w:rsidP="00E46E79" w:rsidRDefault="00E65501" w14:paraId="18AADFEA" w14:textId="12E20535">
            <w:pPr>
              <w:tabs>
                <w:tab w:val="left" w:pos="3900"/>
              </w:tabs>
            </w:pPr>
          </w:p>
          <w:p w:rsidR="00E65501" w:rsidP="00E46E79" w:rsidRDefault="00E65501" w14:paraId="03EE8ADD" w14:textId="1CA445D3">
            <w:pPr>
              <w:tabs>
                <w:tab w:val="left" w:pos="3900"/>
              </w:tabs>
            </w:pPr>
          </w:p>
          <w:p w:rsidR="00E65501" w:rsidP="00E46E79" w:rsidRDefault="00E65501" w14:paraId="65177230" w14:textId="20E48256">
            <w:pPr>
              <w:tabs>
                <w:tab w:val="left" w:pos="3900"/>
              </w:tabs>
            </w:pPr>
          </w:p>
          <w:p w:rsidR="00E65501" w:rsidP="00E46E79" w:rsidRDefault="00E65501" w14:paraId="7968DA9B" w14:textId="36C4741F">
            <w:pPr>
              <w:tabs>
                <w:tab w:val="left" w:pos="3900"/>
              </w:tabs>
            </w:pPr>
          </w:p>
          <w:p w:rsidR="00E65501" w:rsidP="00E46E79" w:rsidRDefault="00E65501" w14:paraId="29A7947E" w14:textId="7EDF6321">
            <w:pPr>
              <w:tabs>
                <w:tab w:val="left" w:pos="3900"/>
              </w:tabs>
            </w:pPr>
          </w:p>
          <w:p w:rsidR="00E65501" w:rsidP="00E46E79" w:rsidRDefault="00E65501" w14:paraId="5AEAEFEF" w14:textId="0EE91EE4">
            <w:pPr>
              <w:tabs>
                <w:tab w:val="left" w:pos="3900"/>
              </w:tabs>
            </w:pPr>
          </w:p>
          <w:p w:rsidR="00E65501" w:rsidP="00E46E79" w:rsidRDefault="00E65501" w14:paraId="2052B937" w14:textId="1871154D">
            <w:pPr>
              <w:tabs>
                <w:tab w:val="left" w:pos="3900"/>
              </w:tabs>
            </w:pPr>
          </w:p>
          <w:p w:rsidR="00E65501" w:rsidP="00E46E79" w:rsidRDefault="00E65501" w14:paraId="454AE9D6" w14:textId="1F8E29AA">
            <w:pPr>
              <w:tabs>
                <w:tab w:val="left" w:pos="3900"/>
              </w:tabs>
            </w:pPr>
          </w:p>
          <w:p w:rsidR="00E65501" w:rsidP="00E46E79" w:rsidRDefault="00E65501" w14:paraId="2BE1208C" w14:textId="57538ECE">
            <w:pPr>
              <w:tabs>
                <w:tab w:val="left" w:pos="3900"/>
              </w:tabs>
            </w:pPr>
          </w:p>
          <w:p w:rsidR="00E65501" w:rsidP="00E46E79" w:rsidRDefault="00E65501" w14:paraId="3B9A6814" w14:textId="1D489B5C">
            <w:pPr>
              <w:tabs>
                <w:tab w:val="left" w:pos="3900"/>
              </w:tabs>
            </w:pPr>
          </w:p>
          <w:p w:rsidR="00E65501" w:rsidP="00E46E79" w:rsidRDefault="00E65501" w14:paraId="057CCB14" w14:textId="44F0430A">
            <w:pPr>
              <w:tabs>
                <w:tab w:val="left" w:pos="3900"/>
              </w:tabs>
            </w:pPr>
          </w:p>
          <w:p w:rsidR="00E65501" w:rsidP="00E46E79" w:rsidRDefault="00E65501" w14:paraId="5048AF59" w14:textId="403AE9AF">
            <w:pPr>
              <w:tabs>
                <w:tab w:val="left" w:pos="3900"/>
              </w:tabs>
            </w:pPr>
          </w:p>
          <w:p w:rsidR="00E65501" w:rsidP="00E46E79" w:rsidRDefault="00E65501" w14:paraId="2F23BB09" w14:textId="18E88AF2">
            <w:pPr>
              <w:tabs>
                <w:tab w:val="left" w:pos="3900"/>
              </w:tabs>
            </w:pPr>
          </w:p>
          <w:p w:rsidR="00E65501" w:rsidP="00E46E79" w:rsidRDefault="00E65501" w14:paraId="2C271E43" w14:textId="7A8AB94E">
            <w:pPr>
              <w:tabs>
                <w:tab w:val="left" w:pos="3900"/>
              </w:tabs>
            </w:pPr>
          </w:p>
          <w:p w:rsidR="00E65501" w:rsidP="00E46E79" w:rsidRDefault="00E65501" w14:paraId="36F3EF94" w14:textId="77777777">
            <w:pPr>
              <w:tabs>
                <w:tab w:val="left" w:pos="3900"/>
              </w:tabs>
            </w:pPr>
          </w:p>
          <w:p w:rsidR="0043391B" w:rsidP="00E46E79" w:rsidRDefault="0043391B" w14:paraId="5D80BB89" w14:textId="4D0906C6">
            <w:pPr>
              <w:tabs>
                <w:tab w:val="left" w:pos="3900"/>
              </w:tabs>
            </w:pPr>
          </w:p>
          <w:p w:rsidR="00920FF1" w:rsidP="00E46E79" w:rsidRDefault="00920FF1" w14:paraId="6E55AA66" w14:textId="7AF1D7C8">
            <w:pPr>
              <w:tabs>
                <w:tab w:val="left" w:pos="3900"/>
              </w:tabs>
            </w:pPr>
          </w:p>
          <w:p w:rsidR="00920FF1" w:rsidP="00E46E79" w:rsidRDefault="00920FF1" w14:paraId="2AF01403" w14:textId="3A3BD67A">
            <w:pPr>
              <w:tabs>
                <w:tab w:val="left" w:pos="3900"/>
              </w:tabs>
            </w:pPr>
          </w:p>
          <w:p w:rsidR="00920FF1" w:rsidP="00E46E79" w:rsidRDefault="00920FF1" w14:paraId="249FD49F" w14:textId="6B4110D4">
            <w:pPr>
              <w:tabs>
                <w:tab w:val="left" w:pos="3900"/>
              </w:tabs>
            </w:pPr>
          </w:p>
          <w:p w:rsidR="00920FF1" w:rsidP="00E46E79" w:rsidRDefault="00920FF1" w14:paraId="3A2F8C87" w14:textId="69092483">
            <w:pPr>
              <w:tabs>
                <w:tab w:val="left" w:pos="3900"/>
              </w:tabs>
            </w:pPr>
          </w:p>
          <w:p w:rsidR="00920FF1" w:rsidP="00E46E79" w:rsidRDefault="00920FF1" w14:paraId="1ECA9DD1" w14:textId="1C1DB4ED">
            <w:pPr>
              <w:tabs>
                <w:tab w:val="left" w:pos="3900"/>
              </w:tabs>
            </w:pPr>
          </w:p>
          <w:p w:rsidR="00920FF1" w:rsidP="00E46E79" w:rsidRDefault="00920FF1" w14:paraId="3AB2BB32" w14:textId="6C95B306">
            <w:pPr>
              <w:tabs>
                <w:tab w:val="left" w:pos="3900"/>
              </w:tabs>
            </w:pPr>
          </w:p>
          <w:p w:rsidR="00920FF1" w:rsidP="00E46E79" w:rsidRDefault="00920FF1" w14:paraId="4601D867" w14:textId="27A95A9F">
            <w:pPr>
              <w:tabs>
                <w:tab w:val="left" w:pos="3900"/>
              </w:tabs>
            </w:pPr>
          </w:p>
          <w:p w:rsidR="00920FF1" w:rsidP="00E46E79" w:rsidRDefault="00920FF1" w14:paraId="270658C9" w14:textId="4D9A8ABC">
            <w:pPr>
              <w:tabs>
                <w:tab w:val="left" w:pos="3900"/>
              </w:tabs>
            </w:pPr>
          </w:p>
          <w:p w:rsidR="00920FF1" w:rsidP="00E46E79" w:rsidRDefault="00920FF1" w14:paraId="3CC92AC2" w14:textId="55C6A7AD">
            <w:pPr>
              <w:tabs>
                <w:tab w:val="left" w:pos="3900"/>
              </w:tabs>
            </w:pPr>
          </w:p>
          <w:p w:rsidR="00920FF1" w:rsidP="00E46E79" w:rsidRDefault="00920FF1" w14:paraId="411B85D8" w14:textId="6D763E16">
            <w:pPr>
              <w:tabs>
                <w:tab w:val="left" w:pos="3900"/>
              </w:tabs>
            </w:pPr>
          </w:p>
          <w:p w:rsidR="00920FF1" w:rsidP="00E46E79" w:rsidRDefault="00920FF1" w14:paraId="6C38C215" w14:textId="3AC43CBA">
            <w:pPr>
              <w:tabs>
                <w:tab w:val="left" w:pos="3900"/>
              </w:tabs>
            </w:pPr>
          </w:p>
          <w:p w:rsidR="00920FF1" w:rsidP="00E46E79" w:rsidRDefault="00920FF1" w14:paraId="155A815E" w14:textId="77777777">
            <w:pPr>
              <w:tabs>
                <w:tab w:val="left" w:pos="3900"/>
              </w:tabs>
            </w:pPr>
          </w:p>
          <w:p w:rsidR="00AD7CE4" w:rsidP="00E46E79" w:rsidRDefault="00AD7CE4" w14:paraId="41498C1E" w14:textId="3D913D6E">
            <w:pPr>
              <w:tabs>
                <w:tab w:val="left" w:pos="3900"/>
              </w:tabs>
            </w:pPr>
          </w:p>
          <w:p w:rsidR="00AD7CE4" w:rsidP="00E46E79" w:rsidRDefault="00AD7CE4" w14:paraId="07EE7955" w14:textId="62B17995">
            <w:pPr>
              <w:tabs>
                <w:tab w:val="left" w:pos="3900"/>
              </w:tabs>
            </w:pPr>
          </w:p>
          <w:p w:rsidR="00AD7CE4" w:rsidP="00E46E79" w:rsidRDefault="00AD7CE4" w14:paraId="4D9242D0" w14:textId="77777777">
            <w:pPr>
              <w:tabs>
                <w:tab w:val="left" w:pos="3900"/>
              </w:tabs>
            </w:pPr>
          </w:p>
          <w:p w:rsidR="0043391B" w:rsidP="00E46E79" w:rsidRDefault="0043391B" w14:paraId="66B1E0FA" w14:textId="77777777">
            <w:pPr>
              <w:tabs>
                <w:tab w:val="left" w:pos="3900"/>
              </w:tabs>
            </w:pPr>
          </w:p>
          <w:p w:rsidR="0043391B" w:rsidP="00E46E79" w:rsidRDefault="0043391B" w14:paraId="5DFF80FC" w14:textId="2EA763F1">
            <w:pPr>
              <w:tabs>
                <w:tab w:val="left" w:pos="3900"/>
              </w:tabs>
            </w:pPr>
          </w:p>
        </w:tc>
      </w:tr>
    </w:tbl>
    <w:p w:rsidR="00052AB0" w:rsidP="00E46E79" w:rsidRDefault="00052AB0" w14:paraId="4C5BE9D7" w14:textId="77777777">
      <w:pPr>
        <w:tabs>
          <w:tab w:val="left" w:pos="3900"/>
        </w:tabs>
        <w:rPr>
          <w:b/>
          <w:bCs/>
        </w:rPr>
      </w:pPr>
    </w:p>
    <w:p w:rsidRPr="0043391B" w:rsidR="0043391B" w:rsidP="00E46E79" w:rsidRDefault="0043391B" w14:paraId="7F5FC1C0" w14:textId="1E697B09">
      <w:pPr>
        <w:tabs>
          <w:tab w:val="left" w:pos="3900"/>
        </w:tabs>
      </w:pPr>
      <w:r w:rsidRPr="0043391B">
        <w:rPr>
          <w:b/>
          <w:bCs/>
        </w:rPr>
        <w:t>Step 4</w:t>
      </w:r>
      <w:r>
        <w:rPr>
          <w:b/>
          <w:bCs/>
        </w:rPr>
        <w:t xml:space="preserve">: </w:t>
      </w:r>
      <w:r>
        <w:t>Please</w:t>
      </w:r>
      <w:r w:rsidR="00052AB0">
        <w:t xml:space="preserve"> </w:t>
      </w:r>
      <w:r w:rsidR="00957D71">
        <w:t>c</w:t>
      </w:r>
      <w:r w:rsidR="00052AB0">
        <w:t>c</w:t>
      </w:r>
      <w:r w:rsidR="00C6117C">
        <w:t xml:space="preserve"> </w:t>
      </w:r>
      <w:r w:rsidR="00052AB0">
        <w:t>the completed Proxy</w:t>
      </w:r>
      <w:r w:rsidR="007232A3">
        <w:t xml:space="preserve"> </w:t>
      </w:r>
      <w:r w:rsidR="00052AB0">
        <w:t xml:space="preserve">form </w:t>
      </w:r>
      <w:r w:rsidR="007232A3">
        <w:t xml:space="preserve">and send </w:t>
      </w:r>
      <w:r w:rsidR="00052AB0">
        <w:t xml:space="preserve">via email to </w:t>
      </w:r>
      <w:hyperlink w:history="1" r:id="rId13">
        <w:r w:rsidRPr="00752A02" w:rsidR="00052AB0">
          <w:rPr>
            <w:rStyle w:val="Hyperlink"/>
          </w:rPr>
          <w:t>conference@deerstalkers.org.nz</w:t>
        </w:r>
      </w:hyperlink>
      <w:r w:rsidR="00052AB0">
        <w:t xml:space="preserve"> and your nominated </w:t>
      </w:r>
      <w:r w:rsidR="00A622FF">
        <w:t>appointee</w:t>
      </w:r>
      <w:r w:rsidR="00052AB0">
        <w:t xml:space="preserve"> (if not the Chair).</w:t>
      </w:r>
      <w:r w:rsidR="00732C81">
        <w:t xml:space="preserve"> Eligibility of the</w:t>
      </w:r>
      <w:r w:rsidR="006115B2">
        <w:t xml:space="preserve"> proxy and appointee will require verification. </w:t>
      </w:r>
    </w:p>
    <w:sectPr w:rsidRPr="0043391B" w:rsidR="0043391B" w:rsidSect="00B94C34">
      <w:footerReference w:type="default" r:id="rId14"/>
      <w:headerReference w:type="first" r:id="rId15"/>
      <w:footerReference w:type="first" r:id="rId16"/>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1201" w:rsidP="0096569E" w:rsidRDefault="00851201" w14:paraId="35775F83" w14:textId="77777777">
      <w:pPr>
        <w:spacing w:after="0" w:line="240" w:lineRule="auto"/>
      </w:pPr>
      <w:r>
        <w:separator/>
      </w:r>
    </w:p>
  </w:endnote>
  <w:endnote w:type="continuationSeparator" w:id="0">
    <w:p w:rsidR="00851201" w:rsidP="0096569E" w:rsidRDefault="00851201" w14:paraId="42F7AB6E" w14:textId="77777777">
      <w:pPr>
        <w:spacing w:after="0" w:line="240" w:lineRule="auto"/>
      </w:pPr>
      <w:r>
        <w:continuationSeparator/>
      </w:r>
    </w:p>
  </w:endnote>
  <w:endnote w:type="continuationNotice" w:id="1">
    <w:p w:rsidR="00851201" w:rsidRDefault="00851201" w14:paraId="50BB7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ayak Sans">
    <w:altName w:val="Calibri"/>
    <w:panose1 w:val="02000500000000000000"/>
    <w:charset w:val="00"/>
    <w:family w:val="auto"/>
    <w:pitch w:val="variable"/>
    <w:sig w:usb0="800000A7"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215A7" w:rsidR="00F215A7" w:rsidP="00F215A7" w:rsidRDefault="00F215A7" w14:paraId="1D97074E" w14:textId="7E1DFBF2">
    <w:pPr>
      <w:pStyle w:val="Footer"/>
      <w:jc w:val="center"/>
    </w:pPr>
    <w:r w:rsidRPr="00F215A7">
      <w:rPr>
        <w:caps/>
      </w:rPr>
      <w:fldChar w:fldCharType="begin"/>
    </w:r>
    <w:r w:rsidRPr="00F215A7">
      <w:rPr>
        <w:caps/>
      </w:rPr>
      <w:instrText xml:space="preserve"> PAGE   \* MERGEFORMAT </w:instrText>
    </w:r>
    <w:r w:rsidRPr="00F215A7">
      <w:rPr>
        <w:caps/>
      </w:rPr>
      <w:fldChar w:fldCharType="separate"/>
    </w:r>
    <w:r w:rsidR="00957D71">
      <w:rPr>
        <w:caps/>
        <w:noProof/>
      </w:rPr>
      <w:t>4</w:t>
    </w:r>
    <w:r w:rsidRPr="00F215A7">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215A7" w:rsidR="004C0316" w:rsidP="007B58B0" w:rsidRDefault="00F215A7" w14:paraId="2E328197" w14:textId="08E99DFB">
    <w:pPr>
      <w:pStyle w:val="Footer"/>
      <w:jc w:val="center"/>
    </w:pPr>
    <w:r w:rsidRPr="00F215A7">
      <w:rPr>
        <w:caps/>
      </w:rPr>
      <w:fldChar w:fldCharType="begin"/>
    </w:r>
    <w:r w:rsidRPr="00F215A7">
      <w:rPr>
        <w:caps/>
      </w:rPr>
      <w:instrText xml:space="preserve"> PAGE   \* MERGEFORMAT </w:instrText>
    </w:r>
    <w:r w:rsidRPr="00F215A7">
      <w:rPr>
        <w:caps/>
      </w:rPr>
      <w:fldChar w:fldCharType="separate"/>
    </w:r>
    <w:r w:rsidR="00851201">
      <w:rPr>
        <w:caps/>
        <w:noProof/>
      </w:rPr>
      <w:t>1</w:t>
    </w:r>
    <w:r w:rsidRPr="00F215A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1201" w:rsidP="0096569E" w:rsidRDefault="00851201" w14:paraId="52CD78F5" w14:textId="77777777">
      <w:pPr>
        <w:spacing w:after="0" w:line="240" w:lineRule="auto"/>
      </w:pPr>
      <w:r>
        <w:separator/>
      </w:r>
    </w:p>
  </w:footnote>
  <w:footnote w:type="continuationSeparator" w:id="0">
    <w:p w:rsidR="00851201" w:rsidP="0096569E" w:rsidRDefault="00851201" w14:paraId="12F88979" w14:textId="77777777">
      <w:pPr>
        <w:spacing w:after="0" w:line="240" w:lineRule="auto"/>
      </w:pPr>
      <w:r>
        <w:continuationSeparator/>
      </w:r>
    </w:p>
  </w:footnote>
  <w:footnote w:type="continuationNotice" w:id="1">
    <w:p w:rsidR="00851201" w:rsidRDefault="00851201" w14:paraId="246ACC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443D" w:rsidP="000C443D" w:rsidRDefault="000C443D" w14:paraId="43113241" w14:textId="05C1AF06">
    <w:pPr>
      <w:pStyle w:val="Header"/>
      <w:jc w:val="center"/>
    </w:pPr>
    <w:r>
      <w:rPr>
        <w:noProof/>
        <w:lang w:eastAsia="en-NZ"/>
      </w:rPr>
      <w:drawing>
        <wp:inline distT="0" distB="0" distL="0" distR="0" wp14:anchorId="726430A0" wp14:editId="08AA53DA">
          <wp:extent cx="3191238" cy="142425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2869" cy="1433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4D0"/>
    <w:multiLevelType w:val="hybridMultilevel"/>
    <w:tmpl w:val="08F86DE4"/>
    <w:lvl w:ilvl="0" w:tplc="3768F492">
      <w:start w:val="3"/>
      <w:numFmt w:val="bullet"/>
      <w:lvlText w:val=""/>
      <w:lvlJc w:val="left"/>
      <w:pPr>
        <w:ind w:left="720" w:hanging="360"/>
      </w:pPr>
      <w:rPr>
        <w:rFonts w:hint="default" w:ascii="Wingdings" w:hAnsi="Wingding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F236095"/>
    <w:multiLevelType w:val="hybridMultilevel"/>
    <w:tmpl w:val="3542AEB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1A4FC1"/>
    <w:multiLevelType w:val="hybridMultilevel"/>
    <w:tmpl w:val="C94286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482333"/>
    <w:multiLevelType w:val="hybridMultilevel"/>
    <w:tmpl w:val="88D4AAF4"/>
    <w:lvl w:ilvl="0" w:tplc="E5662358">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3192C26"/>
    <w:multiLevelType w:val="hybridMultilevel"/>
    <w:tmpl w:val="448E75CC"/>
    <w:lvl w:ilvl="0" w:tplc="45AE7C26">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07C1C00"/>
    <w:multiLevelType w:val="hybridMultilevel"/>
    <w:tmpl w:val="19B0E0D8"/>
    <w:lvl w:ilvl="0" w:tplc="CAF8032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8761334"/>
    <w:multiLevelType w:val="hybridMultilevel"/>
    <w:tmpl w:val="0C7C771A"/>
    <w:lvl w:ilvl="0" w:tplc="3430702C">
      <w:start w:val="1"/>
      <w:numFmt w:val="decimal"/>
      <w:lvlText w:val="(%1)"/>
      <w:lvlJc w:val="left"/>
      <w:pPr>
        <w:tabs>
          <w:tab w:val="num" w:pos="357"/>
        </w:tabs>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5D3D4045"/>
    <w:multiLevelType w:val="hybridMultilevel"/>
    <w:tmpl w:val="219CA1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F465752"/>
    <w:multiLevelType w:val="hybridMultilevel"/>
    <w:tmpl w:val="72F45C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08771D4"/>
    <w:multiLevelType w:val="hybridMultilevel"/>
    <w:tmpl w:val="7C067956"/>
    <w:lvl w:ilvl="0" w:tplc="0F08EB88">
      <w:start w:val="9"/>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DB91058"/>
    <w:multiLevelType w:val="hybridMultilevel"/>
    <w:tmpl w:val="95AEAD94"/>
    <w:lvl w:ilvl="0" w:tplc="72D011C8">
      <w:start w:val="3"/>
      <w:numFmt w:val="bullet"/>
      <w:lvlText w:val="-"/>
      <w:lvlJc w:val="left"/>
      <w:pPr>
        <w:ind w:left="720" w:hanging="360"/>
      </w:pPr>
      <w:rPr>
        <w:rFonts w:hint="default" w:ascii="Verdana" w:hAnsi="Verdana"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6E6723AF"/>
    <w:multiLevelType w:val="hybridMultilevel"/>
    <w:tmpl w:val="1910C04C"/>
    <w:lvl w:ilvl="0" w:tplc="9FA62FB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75A80785"/>
    <w:multiLevelType w:val="hybridMultilevel"/>
    <w:tmpl w:val="F7868B0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27515737">
    <w:abstractNumId w:val="2"/>
  </w:num>
  <w:num w:numId="2" w16cid:durableId="368188658">
    <w:abstractNumId w:val="8"/>
  </w:num>
  <w:num w:numId="3" w16cid:durableId="1598247755">
    <w:abstractNumId w:val="12"/>
  </w:num>
  <w:num w:numId="4" w16cid:durableId="968317058">
    <w:abstractNumId w:val="7"/>
  </w:num>
  <w:num w:numId="5" w16cid:durableId="1633637869">
    <w:abstractNumId w:val="5"/>
  </w:num>
  <w:num w:numId="6" w16cid:durableId="2062822454">
    <w:abstractNumId w:val="6"/>
  </w:num>
  <w:num w:numId="7" w16cid:durableId="886799030">
    <w:abstractNumId w:val="1"/>
  </w:num>
  <w:num w:numId="8" w16cid:durableId="1449278502">
    <w:abstractNumId w:val="10"/>
  </w:num>
  <w:num w:numId="9" w16cid:durableId="103883732">
    <w:abstractNumId w:val="0"/>
  </w:num>
  <w:num w:numId="10" w16cid:durableId="2108378764">
    <w:abstractNumId w:val="9"/>
  </w:num>
  <w:num w:numId="11" w16cid:durableId="1930893069">
    <w:abstractNumId w:val="11"/>
  </w:num>
  <w:num w:numId="12" w16cid:durableId="877931197">
    <w:abstractNumId w:val="3"/>
  </w:num>
  <w:num w:numId="13" w16cid:durableId="144784742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ocumentProtection w:edit="forms" w:formatting="1"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87"/>
    <w:rsid w:val="00004052"/>
    <w:rsid w:val="00004F32"/>
    <w:rsid w:val="00007239"/>
    <w:rsid w:val="00011009"/>
    <w:rsid w:val="00011773"/>
    <w:rsid w:val="00011B5E"/>
    <w:rsid w:val="00015BB1"/>
    <w:rsid w:val="00027142"/>
    <w:rsid w:val="00037D47"/>
    <w:rsid w:val="00044E07"/>
    <w:rsid w:val="00045145"/>
    <w:rsid w:val="000523C4"/>
    <w:rsid w:val="00052AB0"/>
    <w:rsid w:val="00055BC1"/>
    <w:rsid w:val="000604F5"/>
    <w:rsid w:val="00063F52"/>
    <w:rsid w:val="00067051"/>
    <w:rsid w:val="00074B0E"/>
    <w:rsid w:val="00084F07"/>
    <w:rsid w:val="0009753C"/>
    <w:rsid w:val="000A3A26"/>
    <w:rsid w:val="000A441C"/>
    <w:rsid w:val="000B4D07"/>
    <w:rsid w:val="000B54CD"/>
    <w:rsid w:val="000C0790"/>
    <w:rsid w:val="000C1746"/>
    <w:rsid w:val="000C2F3D"/>
    <w:rsid w:val="000C375B"/>
    <w:rsid w:val="000C443D"/>
    <w:rsid w:val="000C6482"/>
    <w:rsid w:val="000C6D7E"/>
    <w:rsid w:val="000E6388"/>
    <w:rsid w:val="000E6ADD"/>
    <w:rsid w:val="000F0086"/>
    <w:rsid w:val="000F4646"/>
    <w:rsid w:val="000F543C"/>
    <w:rsid w:val="00100157"/>
    <w:rsid w:val="0011473C"/>
    <w:rsid w:val="00127494"/>
    <w:rsid w:val="00136B2B"/>
    <w:rsid w:val="00140634"/>
    <w:rsid w:val="00141B90"/>
    <w:rsid w:val="00147798"/>
    <w:rsid w:val="00151FA2"/>
    <w:rsid w:val="00152FA5"/>
    <w:rsid w:val="00155A2C"/>
    <w:rsid w:val="00156D06"/>
    <w:rsid w:val="00162620"/>
    <w:rsid w:val="001657E9"/>
    <w:rsid w:val="00166449"/>
    <w:rsid w:val="00184EA2"/>
    <w:rsid w:val="00192FDA"/>
    <w:rsid w:val="001A03F3"/>
    <w:rsid w:val="001A2DEA"/>
    <w:rsid w:val="001A63D2"/>
    <w:rsid w:val="001A6734"/>
    <w:rsid w:val="001A78ED"/>
    <w:rsid w:val="001B71EB"/>
    <w:rsid w:val="001C398D"/>
    <w:rsid w:val="001C5E5D"/>
    <w:rsid w:val="001D212F"/>
    <w:rsid w:val="001D531B"/>
    <w:rsid w:val="001E045B"/>
    <w:rsid w:val="001E0941"/>
    <w:rsid w:val="001E15CC"/>
    <w:rsid w:val="001E47D6"/>
    <w:rsid w:val="001F0E08"/>
    <w:rsid w:val="001F2642"/>
    <w:rsid w:val="001F52B9"/>
    <w:rsid w:val="00201222"/>
    <w:rsid w:val="002119ED"/>
    <w:rsid w:val="002139C3"/>
    <w:rsid w:val="0021582A"/>
    <w:rsid w:val="002250EE"/>
    <w:rsid w:val="002515DA"/>
    <w:rsid w:val="002551D0"/>
    <w:rsid w:val="00260A5A"/>
    <w:rsid w:val="00261E69"/>
    <w:rsid w:val="00263D35"/>
    <w:rsid w:val="00265529"/>
    <w:rsid w:val="00273918"/>
    <w:rsid w:val="00284DF1"/>
    <w:rsid w:val="00290D9A"/>
    <w:rsid w:val="002934C0"/>
    <w:rsid w:val="002A08C9"/>
    <w:rsid w:val="002A4106"/>
    <w:rsid w:val="002A6FCE"/>
    <w:rsid w:val="002B2D4C"/>
    <w:rsid w:val="002B4EC7"/>
    <w:rsid w:val="002B53B4"/>
    <w:rsid w:val="002B5C26"/>
    <w:rsid w:val="002D0261"/>
    <w:rsid w:val="002E3FEA"/>
    <w:rsid w:val="002E44D8"/>
    <w:rsid w:val="002E5165"/>
    <w:rsid w:val="002F04E7"/>
    <w:rsid w:val="002F1612"/>
    <w:rsid w:val="002F4366"/>
    <w:rsid w:val="00305177"/>
    <w:rsid w:val="0031262E"/>
    <w:rsid w:val="003172E8"/>
    <w:rsid w:val="00320DF7"/>
    <w:rsid w:val="00337064"/>
    <w:rsid w:val="00345DF4"/>
    <w:rsid w:val="00346229"/>
    <w:rsid w:val="00350409"/>
    <w:rsid w:val="0036123E"/>
    <w:rsid w:val="003671D4"/>
    <w:rsid w:val="00367A24"/>
    <w:rsid w:val="00367C1F"/>
    <w:rsid w:val="00373251"/>
    <w:rsid w:val="00375787"/>
    <w:rsid w:val="0037707F"/>
    <w:rsid w:val="003818CD"/>
    <w:rsid w:val="00381F2E"/>
    <w:rsid w:val="00391DA6"/>
    <w:rsid w:val="00393E49"/>
    <w:rsid w:val="00396E9A"/>
    <w:rsid w:val="003A71E9"/>
    <w:rsid w:val="003B13D8"/>
    <w:rsid w:val="003B163E"/>
    <w:rsid w:val="003B6309"/>
    <w:rsid w:val="003B78A1"/>
    <w:rsid w:val="003C1529"/>
    <w:rsid w:val="003E07C8"/>
    <w:rsid w:val="003E3E34"/>
    <w:rsid w:val="003E47D8"/>
    <w:rsid w:val="003F1EFF"/>
    <w:rsid w:val="003F3258"/>
    <w:rsid w:val="003F5B89"/>
    <w:rsid w:val="003F6A39"/>
    <w:rsid w:val="003F7F0A"/>
    <w:rsid w:val="0040022A"/>
    <w:rsid w:val="00410E67"/>
    <w:rsid w:val="00414487"/>
    <w:rsid w:val="0041538A"/>
    <w:rsid w:val="004162D3"/>
    <w:rsid w:val="00423FB3"/>
    <w:rsid w:val="00433867"/>
    <w:rsid w:val="0043391B"/>
    <w:rsid w:val="00441E29"/>
    <w:rsid w:val="00461892"/>
    <w:rsid w:val="00465D15"/>
    <w:rsid w:val="004703F2"/>
    <w:rsid w:val="00470C1B"/>
    <w:rsid w:val="00475EDF"/>
    <w:rsid w:val="00476BCA"/>
    <w:rsid w:val="00481584"/>
    <w:rsid w:val="00491B0C"/>
    <w:rsid w:val="00495A86"/>
    <w:rsid w:val="00495D76"/>
    <w:rsid w:val="00496717"/>
    <w:rsid w:val="0049699D"/>
    <w:rsid w:val="004A5CCC"/>
    <w:rsid w:val="004B04EB"/>
    <w:rsid w:val="004B118E"/>
    <w:rsid w:val="004B5FB5"/>
    <w:rsid w:val="004C0316"/>
    <w:rsid w:val="004C159B"/>
    <w:rsid w:val="004C6F7C"/>
    <w:rsid w:val="004D23E4"/>
    <w:rsid w:val="004D3A3E"/>
    <w:rsid w:val="004D6868"/>
    <w:rsid w:val="004E43D0"/>
    <w:rsid w:val="004F7097"/>
    <w:rsid w:val="00506187"/>
    <w:rsid w:val="00513B76"/>
    <w:rsid w:val="0052198F"/>
    <w:rsid w:val="00527BDB"/>
    <w:rsid w:val="00534423"/>
    <w:rsid w:val="005350DB"/>
    <w:rsid w:val="00540352"/>
    <w:rsid w:val="00560071"/>
    <w:rsid w:val="00561DC8"/>
    <w:rsid w:val="00567E13"/>
    <w:rsid w:val="00572431"/>
    <w:rsid w:val="00573185"/>
    <w:rsid w:val="00574313"/>
    <w:rsid w:val="005747C8"/>
    <w:rsid w:val="005773B8"/>
    <w:rsid w:val="005775E3"/>
    <w:rsid w:val="00580585"/>
    <w:rsid w:val="0059634E"/>
    <w:rsid w:val="005A17A3"/>
    <w:rsid w:val="005A4F75"/>
    <w:rsid w:val="005A5594"/>
    <w:rsid w:val="005A5E9D"/>
    <w:rsid w:val="005A732D"/>
    <w:rsid w:val="005B552E"/>
    <w:rsid w:val="005D2F77"/>
    <w:rsid w:val="005E0AC9"/>
    <w:rsid w:val="005F14DC"/>
    <w:rsid w:val="005F47A9"/>
    <w:rsid w:val="006107D3"/>
    <w:rsid w:val="00611586"/>
    <w:rsid w:val="006115B2"/>
    <w:rsid w:val="006238C5"/>
    <w:rsid w:val="006271C8"/>
    <w:rsid w:val="00627487"/>
    <w:rsid w:val="00627A11"/>
    <w:rsid w:val="00631D11"/>
    <w:rsid w:val="00642BBB"/>
    <w:rsid w:val="00645D60"/>
    <w:rsid w:val="00657533"/>
    <w:rsid w:val="0066352E"/>
    <w:rsid w:val="00670369"/>
    <w:rsid w:val="006716B6"/>
    <w:rsid w:val="0068174C"/>
    <w:rsid w:val="00682F06"/>
    <w:rsid w:val="00685C6D"/>
    <w:rsid w:val="00687D1C"/>
    <w:rsid w:val="00695B81"/>
    <w:rsid w:val="00696A37"/>
    <w:rsid w:val="006A4DF3"/>
    <w:rsid w:val="006A55EA"/>
    <w:rsid w:val="006A6B8E"/>
    <w:rsid w:val="006A753C"/>
    <w:rsid w:val="006B063C"/>
    <w:rsid w:val="006B4A3E"/>
    <w:rsid w:val="006B7EE4"/>
    <w:rsid w:val="006C0513"/>
    <w:rsid w:val="006C781A"/>
    <w:rsid w:val="006D39CC"/>
    <w:rsid w:val="006D44DE"/>
    <w:rsid w:val="006D4662"/>
    <w:rsid w:val="006D5843"/>
    <w:rsid w:val="006E75F1"/>
    <w:rsid w:val="006F68F5"/>
    <w:rsid w:val="00700213"/>
    <w:rsid w:val="0070281E"/>
    <w:rsid w:val="007054F3"/>
    <w:rsid w:val="00711E11"/>
    <w:rsid w:val="007155D6"/>
    <w:rsid w:val="00722E17"/>
    <w:rsid w:val="007232A3"/>
    <w:rsid w:val="00723D26"/>
    <w:rsid w:val="00726D88"/>
    <w:rsid w:val="00732C81"/>
    <w:rsid w:val="00750F3A"/>
    <w:rsid w:val="00751CD3"/>
    <w:rsid w:val="00751CE6"/>
    <w:rsid w:val="0075213B"/>
    <w:rsid w:val="00760C9C"/>
    <w:rsid w:val="00761311"/>
    <w:rsid w:val="00772A47"/>
    <w:rsid w:val="007758A1"/>
    <w:rsid w:val="0077654B"/>
    <w:rsid w:val="007768BC"/>
    <w:rsid w:val="00784801"/>
    <w:rsid w:val="00792D3E"/>
    <w:rsid w:val="007934DC"/>
    <w:rsid w:val="00795A4F"/>
    <w:rsid w:val="007A1486"/>
    <w:rsid w:val="007A1FCF"/>
    <w:rsid w:val="007A4349"/>
    <w:rsid w:val="007A5288"/>
    <w:rsid w:val="007B58B0"/>
    <w:rsid w:val="007C12C3"/>
    <w:rsid w:val="007C21A0"/>
    <w:rsid w:val="007D18BF"/>
    <w:rsid w:val="007D2C3E"/>
    <w:rsid w:val="007D776F"/>
    <w:rsid w:val="007E4B44"/>
    <w:rsid w:val="007E519A"/>
    <w:rsid w:val="007E5742"/>
    <w:rsid w:val="007F70DD"/>
    <w:rsid w:val="00804397"/>
    <w:rsid w:val="00805829"/>
    <w:rsid w:val="008061B4"/>
    <w:rsid w:val="00813A0E"/>
    <w:rsid w:val="008144E7"/>
    <w:rsid w:val="00815723"/>
    <w:rsid w:val="00816B87"/>
    <w:rsid w:val="00820758"/>
    <w:rsid w:val="00824CDD"/>
    <w:rsid w:val="008309D9"/>
    <w:rsid w:val="008316CA"/>
    <w:rsid w:val="00836308"/>
    <w:rsid w:val="008406F6"/>
    <w:rsid w:val="00847273"/>
    <w:rsid w:val="008501FC"/>
    <w:rsid w:val="008504A3"/>
    <w:rsid w:val="00851201"/>
    <w:rsid w:val="0085636E"/>
    <w:rsid w:val="0085639F"/>
    <w:rsid w:val="00856410"/>
    <w:rsid w:val="008576C0"/>
    <w:rsid w:val="00866438"/>
    <w:rsid w:val="00873CB7"/>
    <w:rsid w:val="00874352"/>
    <w:rsid w:val="00875661"/>
    <w:rsid w:val="008801C6"/>
    <w:rsid w:val="008811E9"/>
    <w:rsid w:val="008817F4"/>
    <w:rsid w:val="008830D1"/>
    <w:rsid w:val="008852A9"/>
    <w:rsid w:val="00886FD1"/>
    <w:rsid w:val="00887304"/>
    <w:rsid w:val="0088785F"/>
    <w:rsid w:val="008A2AD3"/>
    <w:rsid w:val="008B22BD"/>
    <w:rsid w:val="008B76E2"/>
    <w:rsid w:val="008D1A1E"/>
    <w:rsid w:val="008D2572"/>
    <w:rsid w:val="008D7B95"/>
    <w:rsid w:val="008E72FA"/>
    <w:rsid w:val="008E7D15"/>
    <w:rsid w:val="008F3EA9"/>
    <w:rsid w:val="00911F77"/>
    <w:rsid w:val="00914179"/>
    <w:rsid w:val="009170FD"/>
    <w:rsid w:val="00920FF1"/>
    <w:rsid w:val="00935F6D"/>
    <w:rsid w:val="00943C7D"/>
    <w:rsid w:val="00944299"/>
    <w:rsid w:val="009506F5"/>
    <w:rsid w:val="009547EB"/>
    <w:rsid w:val="009553B0"/>
    <w:rsid w:val="00957D71"/>
    <w:rsid w:val="009637A1"/>
    <w:rsid w:val="009648FA"/>
    <w:rsid w:val="0096569E"/>
    <w:rsid w:val="00984FFE"/>
    <w:rsid w:val="00992C85"/>
    <w:rsid w:val="009A045C"/>
    <w:rsid w:val="009A0F2D"/>
    <w:rsid w:val="009A4A88"/>
    <w:rsid w:val="009A66A0"/>
    <w:rsid w:val="009C05B8"/>
    <w:rsid w:val="009C265F"/>
    <w:rsid w:val="009C6A1A"/>
    <w:rsid w:val="009C7D9E"/>
    <w:rsid w:val="009D03DD"/>
    <w:rsid w:val="009D1B2C"/>
    <w:rsid w:val="009D4DC9"/>
    <w:rsid w:val="009D7CB9"/>
    <w:rsid w:val="009E6354"/>
    <w:rsid w:val="009F0DD2"/>
    <w:rsid w:val="00A14034"/>
    <w:rsid w:val="00A17591"/>
    <w:rsid w:val="00A25E23"/>
    <w:rsid w:val="00A34C60"/>
    <w:rsid w:val="00A34E9F"/>
    <w:rsid w:val="00A4058E"/>
    <w:rsid w:val="00A409A4"/>
    <w:rsid w:val="00A43E49"/>
    <w:rsid w:val="00A463E7"/>
    <w:rsid w:val="00A479F3"/>
    <w:rsid w:val="00A53291"/>
    <w:rsid w:val="00A53A53"/>
    <w:rsid w:val="00A55488"/>
    <w:rsid w:val="00A57237"/>
    <w:rsid w:val="00A614D8"/>
    <w:rsid w:val="00A622FF"/>
    <w:rsid w:val="00A66EDF"/>
    <w:rsid w:val="00A709BA"/>
    <w:rsid w:val="00A71491"/>
    <w:rsid w:val="00A717A0"/>
    <w:rsid w:val="00A73016"/>
    <w:rsid w:val="00A76DA8"/>
    <w:rsid w:val="00A87AFE"/>
    <w:rsid w:val="00A9091E"/>
    <w:rsid w:val="00A9404D"/>
    <w:rsid w:val="00A97347"/>
    <w:rsid w:val="00AA31D6"/>
    <w:rsid w:val="00AC1A96"/>
    <w:rsid w:val="00AC1E0C"/>
    <w:rsid w:val="00AC2ED7"/>
    <w:rsid w:val="00AC56E3"/>
    <w:rsid w:val="00AC7B0F"/>
    <w:rsid w:val="00AD7CE4"/>
    <w:rsid w:val="00AE44F2"/>
    <w:rsid w:val="00AF485B"/>
    <w:rsid w:val="00AF5767"/>
    <w:rsid w:val="00B00571"/>
    <w:rsid w:val="00B01FED"/>
    <w:rsid w:val="00B032BC"/>
    <w:rsid w:val="00B1062C"/>
    <w:rsid w:val="00B111E9"/>
    <w:rsid w:val="00B1746A"/>
    <w:rsid w:val="00B2277E"/>
    <w:rsid w:val="00B25517"/>
    <w:rsid w:val="00B314C6"/>
    <w:rsid w:val="00B3773F"/>
    <w:rsid w:val="00B42175"/>
    <w:rsid w:val="00B45B08"/>
    <w:rsid w:val="00B46B59"/>
    <w:rsid w:val="00B53946"/>
    <w:rsid w:val="00B65AC6"/>
    <w:rsid w:val="00B66C9D"/>
    <w:rsid w:val="00B7119F"/>
    <w:rsid w:val="00B75E6A"/>
    <w:rsid w:val="00B76A83"/>
    <w:rsid w:val="00B9078C"/>
    <w:rsid w:val="00B92D4C"/>
    <w:rsid w:val="00B93086"/>
    <w:rsid w:val="00B94C34"/>
    <w:rsid w:val="00B96796"/>
    <w:rsid w:val="00BA1B7B"/>
    <w:rsid w:val="00BB2390"/>
    <w:rsid w:val="00BD2AFB"/>
    <w:rsid w:val="00BD5979"/>
    <w:rsid w:val="00BE3295"/>
    <w:rsid w:val="00BF16C1"/>
    <w:rsid w:val="00C00CBE"/>
    <w:rsid w:val="00C00F05"/>
    <w:rsid w:val="00C0665D"/>
    <w:rsid w:val="00C10A83"/>
    <w:rsid w:val="00C11B11"/>
    <w:rsid w:val="00C314E0"/>
    <w:rsid w:val="00C337DC"/>
    <w:rsid w:val="00C37B05"/>
    <w:rsid w:val="00C37D92"/>
    <w:rsid w:val="00C4430C"/>
    <w:rsid w:val="00C45CCC"/>
    <w:rsid w:val="00C51CAC"/>
    <w:rsid w:val="00C53DFC"/>
    <w:rsid w:val="00C57FE6"/>
    <w:rsid w:val="00C6117C"/>
    <w:rsid w:val="00C633CF"/>
    <w:rsid w:val="00C64913"/>
    <w:rsid w:val="00C661F2"/>
    <w:rsid w:val="00C67D52"/>
    <w:rsid w:val="00C74C87"/>
    <w:rsid w:val="00C808AC"/>
    <w:rsid w:val="00C81B7C"/>
    <w:rsid w:val="00C920D6"/>
    <w:rsid w:val="00C96562"/>
    <w:rsid w:val="00C971EA"/>
    <w:rsid w:val="00C972A9"/>
    <w:rsid w:val="00CA4E70"/>
    <w:rsid w:val="00CA6276"/>
    <w:rsid w:val="00CB33D0"/>
    <w:rsid w:val="00CB5730"/>
    <w:rsid w:val="00CC7710"/>
    <w:rsid w:val="00CD2991"/>
    <w:rsid w:val="00CD37CE"/>
    <w:rsid w:val="00CE5244"/>
    <w:rsid w:val="00CE73BF"/>
    <w:rsid w:val="00CF1476"/>
    <w:rsid w:val="00CF3466"/>
    <w:rsid w:val="00D00236"/>
    <w:rsid w:val="00D0154F"/>
    <w:rsid w:val="00D02F4B"/>
    <w:rsid w:val="00D04555"/>
    <w:rsid w:val="00D04FDF"/>
    <w:rsid w:val="00D126E6"/>
    <w:rsid w:val="00D174A3"/>
    <w:rsid w:val="00D20321"/>
    <w:rsid w:val="00D25C24"/>
    <w:rsid w:val="00D279F8"/>
    <w:rsid w:val="00D32F27"/>
    <w:rsid w:val="00D426F4"/>
    <w:rsid w:val="00D44AAD"/>
    <w:rsid w:val="00D50E21"/>
    <w:rsid w:val="00D642C0"/>
    <w:rsid w:val="00D64A93"/>
    <w:rsid w:val="00D659E5"/>
    <w:rsid w:val="00D70618"/>
    <w:rsid w:val="00D813BE"/>
    <w:rsid w:val="00D86092"/>
    <w:rsid w:val="00D90416"/>
    <w:rsid w:val="00D90787"/>
    <w:rsid w:val="00D92ADE"/>
    <w:rsid w:val="00D94170"/>
    <w:rsid w:val="00DB2B93"/>
    <w:rsid w:val="00DC10E6"/>
    <w:rsid w:val="00DC175B"/>
    <w:rsid w:val="00DD1EAE"/>
    <w:rsid w:val="00DD5E4F"/>
    <w:rsid w:val="00DE46C9"/>
    <w:rsid w:val="00DE571E"/>
    <w:rsid w:val="00DE77D4"/>
    <w:rsid w:val="00DF3E15"/>
    <w:rsid w:val="00DF6747"/>
    <w:rsid w:val="00DF72F0"/>
    <w:rsid w:val="00E03997"/>
    <w:rsid w:val="00E04D73"/>
    <w:rsid w:val="00E242B6"/>
    <w:rsid w:val="00E243BB"/>
    <w:rsid w:val="00E30774"/>
    <w:rsid w:val="00E37817"/>
    <w:rsid w:val="00E42775"/>
    <w:rsid w:val="00E45646"/>
    <w:rsid w:val="00E46E79"/>
    <w:rsid w:val="00E530C0"/>
    <w:rsid w:val="00E60827"/>
    <w:rsid w:val="00E626F3"/>
    <w:rsid w:val="00E63862"/>
    <w:rsid w:val="00E65501"/>
    <w:rsid w:val="00E6714F"/>
    <w:rsid w:val="00E8116D"/>
    <w:rsid w:val="00E9530B"/>
    <w:rsid w:val="00E962D7"/>
    <w:rsid w:val="00EA0783"/>
    <w:rsid w:val="00EA0CDD"/>
    <w:rsid w:val="00ED1D1F"/>
    <w:rsid w:val="00ED6142"/>
    <w:rsid w:val="00EE00AE"/>
    <w:rsid w:val="00EE39EB"/>
    <w:rsid w:val="00EF27EE"/>
    <w:rsid w:val="00EF42D7"/>
    <w:rsid w:val="00EF4AEE"/>
    <w:rsid w:val="00EF5C85"/>
    <w:rsid w:val="00EF68B3"/>
    <w:rsid w:val="00F008F6"/>
    <w:rsid w:val="00F020D8"/>
    <w:rsid w:val="00F050D9"/>
    <w:rsid w:val="00F07E3C"/>
    <w:rsid w:val="00F119A0"/>
    <w:rsid w:val="00F129A6"/>
    <w:rsid w:val="00F12B14"/>
    <w:rsid w:val="00F2043A"/>
    <w:rsid w:val="00F215A7"/>
    <w:rsid w:val="00F21E86"/>
    <w:rsid w:val="00F2629B"/>
    <w:rsid w:val="00F32FBF"/>
    <w:rsid w:val="00F3390E"/>
    <w:rsid w:val="00F36095"/>
    <w:rsid w:val="00F4710D"/>
    <w:rsid w:val="00F55B31"/>
    <w:rsid w:val="00F55D4D"/>
    <w:rsid w:val="00F56D39"/>
    <w:rsid w:val="00F61314"/>
    <w:rsid w:val="00F87F94"/>
    <w:rsid w:val="00F916DE"/>
    <w:rsid w:val="00F9298A"/>
    <w:rsid w:val="00F9348D"/>
    <w:rsid w:val="00FC1772"/>
    <w:rsid w:val="00FC3C6C"/>
    <w:rsid w:val="00FC566D"/>
    <w:rsid w:val="00FD2BEF"/>
    <w:rsid w:val="00FE0C6F"/>
    <w:rsid w:val="00FE5194"/>
    <w:rsid w:val="00FE5441"/>
    <w:rsid w:val="00FF01EE"/>
    <w:rsid w:val="00FF0226"/>
    <w:rsid w:val="00FF17C5"/>
    <w:rsid w:val="01186B1A"/>
    <w:rsid w:val="01C6AF24"/>
    <w:rsid w:val="031A06C2"/>
    <w:rsid w:val="06A748E0"/>
    <w:rsid w:val="06A748E0"/>
    <w:rsid w:val="090B213A"/>
    <w:rsid w:val="09272529"/>
    <w:rsid w:val="0C60C6D2"/>
    <w:rsid w:val="0C8B21F6"/>
    <w:rsid w:val="0D141BC4"/>
    <w:rsid w:val="12842D2F"/>
    <w:rsid w:val="151A0CFF"/>
    <w:rsid w:val="154DFD1D"/>
    <w:rsid w:val="1B3A2E3F"/>
    <w:rsid w:val="1DC449AE"/>
    <w:rsid w:val="1F6BB0CC"/>
    <w:rsid w:val="1F6BB0CC"/>
    <w:rsid w:val="2128F804"/>
    <w:rsid w:val="21ABBB9B"/>
    <w:rsid w:val="236245DE"/>
    <w:rsid w:val="26C022AD"/>
    <w:rsid w:val="2844A538"/>
    <w:rsid w:val="299BF2BD"/>
    <w:rsid w:val="299BF2BD"/>
    <w:rsid w:val="2A048B97"/>
    <w:rsid w:val="2A048B97"/>
    <w:rsid w:val="2B340FF1"/>
    <w:rsid w:val="2C3FCBEB"/>
    <w:rsid w:val="2DB077A5"/>
    <w:rsid w:val="2DB077A5"/>
    <w:rsid w:val="2E587650"/>
    <w:rsid w:val="2EB0E931"/>
    <w:rsid w:val="2EB6B9DD"/>
    <w:rsid w:val="31107106"/>
    <w:rsid w:val="324ACED5"/>
    <w:rsid w:val="333350F4"/>
    <w:rsid w:val="365D67FC"/>
    <w:rsid w:val="39D0D6A5"/>
    <w:rsid w:val="44415403"/>
    <w:rsid w:val="448DFE81"/>
    <w:rsid w:val="454514AA"/>
    <w:rsid w:val="4A05C9A3"/>
    <w:rsid w:val="4C4701B7"/>
    <w:rsid w:val="4D8CBB7D"/>
    <w:rsid w:val="520D6D73"/>
    <w:rsid w:val="53CAF061"/>
    <w:rsid w:val="5A2AAF16"/>
    <w:rsid w:val="5B476A9E"/>
    <w:rsid w:val="5E968CC1"/>
    <w:rsid w:val="605A5707"/>
    <w:rsid w:val="60F9E0A4"/>
    <w:rsid w:val="631AB1C1"/>
    <w:rsid w:val="63EFAAA7"/>
    <w:rsid w:val="64B52FFE"/>
    <w:rsid w:val="6513066A"/>
    <w:rsid w:val="653B8BE9"/>
    <w:rsid w:val="69014D76"/>
    <w:rsid w:val="6C0EBB95"/>
    <w:rsid w:val="6C6C16A5"/>
    <w:rsid w:val="6C6C16A5"/>
    <w:rsid w:val="6DFAFBFA"/>
    <w:rsid w:val="72254F13"/>
    <w:rsid w:val="74338CAB"/>
    <w:rsid w:val="75C76D49"/>
    <w:rsid w:val="76E7ED9B"/>
    <w:rsid w:val="77656A47"/>
    <w:rsid w:val="785CA64A"/>
    <w:rsid w:val="7BBB53FD"/>
    <w:rsid w:val="7CAC6EBB"/>
    <w:rsid w:val="7E2D68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E4F1A5"/>
  <w15:chartTrackingRefBased/>
  <w15:docId w15:val="{3C05B15D-1F14-4933-AF2C-01C17F0291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1222"/>
    <w:rPr>
      <w:rFonts w:ascii="Verdana" w:hAnsi="Verdana"/>
      <w:sz w:val="18"/>
    </w:rPr>
  </w:style>
  <w:style w:type="paragraph" w:styleId="Heading1">
    <w:name w:val="heading 1"/>
    <w:basedOn w:val="Normal"/>
    <w:next w:val="Normal"/>
    <w:link w:val="Heading1Char"/>
    <w:uiPriority w:val="9"/>
    <w:qFormat/>
    <w:rsid w:val="00201222"/>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201222"/>
    <w:pPr>
      <w:keepNext/>
      <w:keepLines/>
      <w:spacing w:before="40" w:after="0"/>
      <w:outlineLvl w:val="1"/>
    </w:pPr>
    <w:rPr>
      <w:rFonts w:eastAsiaTheme="majorEastAsia" w:cstheme="majorBidi"/>
      <w:color w:val="000000" w:themeColor="tex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1222"/>
    <w:rPr>
      <w:rFonts w:ascii="Verdana" w:hAnsi="Verdana" w:eastAsiaTheme="majorEastAsia" w:cstheme="majorBidi"/>
      <w:color w:val="000000" w:themeColor="text1"/>
      <w:sz w:val="32"/>
      <w:szCs w:val="32"/>
    </w:rPr>
  </w:style>
  <w:style w:type="character" w:styleId="Heading2Char" w:customStyle="1">
    <w:name w:val="Heading 2 Char"/>
    <w:basedOn w:val="DefaultParagraphFont"/>
    <w:link w:val="Heading2"/>
    <w:uiPriority w:val="9"/>
    <w:rsid w:val="00201222"/>
    <w:rPr>
      <w:rFonts w:ascii="Verdana" w:hAnsi="Verdana" w:eastAsiaTheme="majorEastAsia" w:cstheme="majorBidi"/>
      <w:color w:val="000000" w:themeColor="text1"/>
      <w:sz w:val="26"/>
      <w:szCs w:val="26"/>
    </w:rPr>
  </w:style>
  <w:style w:type="paragraph" w:styleId="Header">
    <w:name w:val="header"/>
    <w:basedOn w:val="Normal"/>
    <w:link w:val="HeaderChar"/>
    <w:uiPriority w:val="99"/>
    <w:unhideWhenUsed/>
    <w:rsid w:val="009656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569E"/>
    <w:rPr>
      <w:rFonts w:ascii="Verdana" w:hAnsi="Verdana"/>
      <w:sz w:val="18"/>
    </w:rPr>
  </w:style>
  <w:style w:type="paragraph" w:styleId="Footer">
    <w:name w:val="footer"/>
    <w:basedOn w:val="Normal"/>
    <w:link w:val="FooterChar"/>
    <w:uiPriority w:val="99"/>
    <w:unhideWhenUsed/>
    <w:rsid w:val="009656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569E"/>
    <w:rPr>
      <w:rFonts w:ascii="Verdana" w:hAnsi="Verdana"/>
      <w:sz w:val="18"/>
    </w:rPr>
  </w:style>
  <w:style w:type="paragraph" w:styleId="ListParagraph">
    <w:name w:val="List Paragraph"/>
    <w:basedOn w:val="Normal"/>
    <w:uiPriority w:val="34"/>
    <w:qFormat/>
    <w:rsid w:val="00813A0E"/>
    <w:pPr>
      <w:ind w:left="720"/>
      <w:contextualSpacing/>
    </w:pPr>
  </w:style>
  <w:style w:type="table" w:styleId="TableGrid">
    <w:name w:val="Table Grid"/>
    <w:basedOn w:val="TableNormal"/>
    <w:uiPriority w:val="39"/>
    <w:rsid w:val="00EA07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F6A39"/>
    <w:rPr>
      <w:color w:val="808080"/>
    </w:rPr>
  </w:style>
  <w:style w:type="character" w:styleId="Hyperlink">
    <w:name w:val="Hyperlink"/>
    <w:basedOn w:val="DefaultParagraphFont"/>
    <w:uiPriority w:val="99"/>
    <w:unhideWhenUsed/>
    <w:rsid w:val="00F916DE"/>
    <w:rPr>
      <w:color w:val="0563C1" w:themeColor="hyperlink"/>
      <w:u w:val="single"/>
    </w:rPr>
  </w:style>
  <w:style w:type="character" w:styleId="UnresolvedMention1" w:customStyle="1">
    <w:name w:val="Unresolved Mention1"/>
    <w:basedOn w:val="DefaultParagraphFont"/>
    <w:uiPriority w:val="99"/>
    <w:semiHidden/>
    <w:unhideWhenUsed/>
    <w:rsid w:val="002E5165"/>
    <w:rPr>
      <w:color w:val="605E5C"/>
      <w:shd w:val="clear" w:color="auto" w:fill="E1DFDD"/>
    </w:rPr>
  </w:style>
  <w:style w:type="character" w:styleId="UnresolvedMention2" w:customStyle="1">
    <w:name w:val="Unresolved Mention2"/>
    <w:basedOn w:val="DefaultParagraphFont"/>
    <w:uiPriority w:val="99"/>
    <w:semiHidden/>
    <w:unhideWhenUsed/>
    <w:rsid w:val="00573185"/>
    <w:rPr>
      <w:color w:val="605E5C"/>
      <w:shd w:val="clear" w:color="auto" w:fill="E1DFDD"/>
    </w:rPr>
  </w:style>
  <w:style w:type="character" w:styleId="UnresolvedMention">
    <w:name w:val="Unresolved Mention"/>
    <w:basedOn w:val="DefaultParagraphFont"/>
    <w:uiPriority w:val="99"/>
    <w:semiHidden/>
    <w:unhideWhenUsed/>
    <w:rsid w:val="000C443D"/>
    <w:rPr>
      <w:color w:val="605E5C"/>
      <w:shd w:val="clear" w:color="auto" w:fill="E1DFDD"/>
    </w:rPr>
  </w:style>
  <w:style w:type="paragraph" w:styleId="NZDAparagraphfont" w:customStyle="true">
    <w:uiPriority w:val="1"/>
    <w:name w:val="NZDA paragraph font"/>
    <w:basedOn w:val="Normal"/>
    <w:link w:val="NZDAparagraphfontChar"/>
    <w:qFormat/>
    <w:rsid w:val="2844A538"/>
    <w:rPr>
      <w:rFonts w:ascii="Calibri" w:hAnsi="Calibri" w:eastAsia="Calibri" w:cs="" w:asciiTheme="minorAscii" w:hAnsiTheme="minorAscii" w:eastAsiaTheme="minorAscii" w:cstheme="minorBidi"/>
      <w:color w:val="000000" w:themeColor="text1" w:themeTint="FF" w:themeShade="FF"/>
      <w:sz w:val="22"/>
      <w:szCs w:val="22"/>
      <w:lang w:val="en-NZ" w:eastAsia="en-US" w:bidi="ar-SA"/>
    </w:rPr>
    <w:pPr>
      <w:widowControl w:val="0"/>
      <w:spacing w:after="0" w:line="240" w:lineRule="auto"/>
    </w:pPr>
  </w:style>
  <w:style w:type="character" w:styleId="NZDAparagraphfontChar" w:customStyle="true">
    <w:uiPriority w:val="1"/>
    <w:name w:val="NZDA paragraph font Char"/>
    <w:basedOn w:val="DefaultParagraphFont"/>
    <w:link w:val="NZDAparagraphfont"/>
    <w:rsid w:val="2844A538"/>
    <w:rPr>
      <w:rFonts w:ascii="Calibri" w:hAnsi="Calibri" w:eastAsia="Calibri" w:cs="" w:asciiTheme="minorAscii" w:hAnsiTheme="minorAscii" w:eastAsiaTheme="minorAscii" w:cstheme="minorBidi"/>
      <w:color w:val="000000" w:themeColor="text1" w:themeTint="FF" w:themeShade="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nference@deerstalkers.org.nz"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conference@deerstalkers.org.nz" TargetMode="External" Id="R730e277c18184ac6" /><Relationship Type="http://schemas.openxmlformats.org/officeDocument/2006/relationships/hyperlink" Target="mailto:conference@deerstalkers.org.nz" TargetMode="External" Id="R43472fb8c8b34f4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14d66c-9509-4846-adde-3c73257e2ca8">
      <Terms xmlns="http://schemas.microsoft.com/office/infopath/2007/PartnerControls"/>
    </lcf76f155ced4ddcb4097134ff3c332f>
    <TaxCatchAll xmlns="552fc180-b6ef-4063-975a-4a64c85118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2ED7919380F342966B873C3B8C4EB1" ma:contentTypeVersion="18" ma:contentTypeDescription="Create a new document." ma:contentTypeScope="" ma:versionID="5047d79df4acc51dbf1574f6159b0e9e">
  <xsd:schema xmlns:xsd="http://www.w3.org/2001/XMLSchema" xmlns:xs="http://www.w3.org/2001/XMLSchema" xmlns:p="http://schemas.microsoft.com/office/2006/metadata/properties" xmlns:ns2="9214d66c-9509-4846-adde-3c73257e2ca8" xmlns:ns3="552fc180-b6ef-4063-975a-4a64c8511801" targetNamespace="http://schemas.microsoft.com/office/2006/metadata/properties" ma:root="true" ma:fieldsID="15d9d5fd2a00084ab976bbc34bef641d" ns2:_="" ns3:_="">
    <xsd:import namespace="9214d66c-9509-4846-adde-3c73257e2ca8"/>
    <xsd:import namespace="552fc180-b6ef-4063-975a-4a64c8511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d66c-9509-4846-adde-3c73257e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596400-531a-4051-b4a0-0e38f2e1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fc180-b6ef-4063-975a-4a64c8511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eeea7-7c3c-406a-ae88-13b706d3241f}" ma:internalName="TaxCatchAll" ma:showField="CatchAllData" ma:web="552fc180-b6ef-4063-975a-4a64c85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F440D-8B03-4D11-A212-872D88BD038D}">
  <ds:schemaRefs>
    <ds:schemaRef ds:uri="http://schemas.microsoft.com/office/2006/metadata/properties"/>
    <ds:schemaRef ds:uri="http://schemas.microsoft.com/office/infopath/2007/PartnerControls"/>
    <ds:schemaRef ds:uri="9214d66c-9509-4846-adde-3c73257e2ca8"/>
    <ds:schemaRef ds:uri="552fc180-b6ef-4063-975a-4a64c8511801"/>
  </ds:schemaRefs>
</ds:datastoreItem>
</file>

<file path=customXml/itemProps2.xml><?xml version="1.0" encoding="utf-8"?>
<ds:datastoreItem xmlns:ds="http://schemas.openxmlformats.org/officeDocument/2006/customXml" ds:itemID="{48471CD3-6B6A-4A88-9E78-A87D9721CEF1}">
  <ds:schemaRefs>
    <ds:schemaRef ds:uri="http://schemas.openxmlformats.org/officeDocument/2006/bibliography"/>
  </ds:schemaRefs>
</ds:datastoreItem>
</file>

<file path=customXml/itemProps3.xml><?xml version="1.0" encoding="utf-8"?>
<ds:datastoreItem xmlns:ds="http://schemas.openxmlformats.org/officeDocument/2006/customXml" ds:itemID="{7EDF1038-1B9B-4043-893F-AC60A029EC4C}">
  <ds:schemaRefs>
    <ds:schemaRef ds:uri="http://schemas.microsoft.com/sharepoint/v3/contenttype/forms"/>
  </ds:schemaRefs>
</ds:datastoreItem>
</file>

<file path=customXml/itemProps4.xml><?xml version="1.0" encoding="utf-8"?>
<ds:datastoreItem xmlns:ds="http://schemas.openxmlformats.org/officeDocument/2006/customXml" ds:itemID="{7AAA4C71-A93C-4E7C-9822-D6D9F3D1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d66c-9509-4846-adde-3c73257e2ca8"/>
    <ds:schemaRef ds:uri="552fc180-b6ef-4063-975a-4a64c85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Friedman</dc:creator>
  <cp:keywords/>
  <dc:description/>
  <cp:lastModifiedBy>John Taylor</cp:lastModifiedBy>
  <cp:revision>482</cp:revision>
  <cp:lastPrinted>2020-08-24T23:21:00Z</cp:lastPrinted>
  <dcterms:created xsi:type="dcterms:W3CDTF">2020-08-23T23:37:00Z</dcterms:created>
  <dcterms:modified xsi:type="dcterms:W3CDTF">2024-06-11T23:44:01Z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0x0101009E2ED7919380F342966B873C3B8C4EB1</vt:lpwstr>
  </property>
  <property fmtid="{D5CDD505-2E9C-101B-9397-08002B2CF9AE}" pid="3" name="MediaServiceImageTags">
    <vt:lpwstr/>
  </property>
  <property fmtid="{D5CDD505-2E9C-101B-9397-08002B2CF9AE}" pid="4" name="GrammarlyDocumentId">
    <vt:lpwstr>4e03e96af39c8b5982b0314aa26e9320336d740fa5083a4fdefdce4519ec6d98</vt:lpwstr>
  </property>
</Properties>
</file>